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autoSpaceDE/>
        <w:autoSpaceDN/>
        <w:bidi w:val="0"/>
        <w:adjustRightInd w:val="0"/>
        <w:snapToGrid/>
        <w:spacing w:line="240" w:lineRule="auto"/>
        <w:ind w:right="0" w:rightChars="0"/>
        <w:jc w:val="center"/>
        <w:textAlignment w:val="auto"/>
        <w:outlineLvl w:val="9"/>
        <w:rPr>
          <w:rFonts w:hint="eastAsia" w:ascii="黑体" w:hAnsi="黑体" w:eastAsia="黑体" w:cs="黑体"/>
          <w:b/>
          <w:bCs/>
          <w:sz w:val="44"/>
          <w:szCs w:val="44"/>
          <w:lang w:eastAsia="zh-CN"/>
        </w:rPr>
      </w:pPr>
      <w:bookmarkStart w:id="0" w:name="_GoBack"/>
      <w:bookmarkEnd w:id="0"/>
      <w:r>
        <w:rPr>
          <w:rFonts w:hint="eastAsia" w:ascii="黑体" w:hAnsi="黑体" w:eastAsia="黑体" w:cs="黑体"/>
          <w:b/>
          <w:bCs/>
          <w:sz w:val="44"/>
          <w:szCs w:val="44"/>
          <w:lang w:eastAsia="zh-CN"/>
        </w:rPr>
        <w:t>云南省人民政府外事办公室</w:t>
      </w:r>
    </w:p>
    <w:p>
      <w:pPr>
        <w:keepNext w:val="0"/>
        <w:keepLines w:val="0"/>
        <w:pageBreakBefore w:val="0"/>
        <w:widowControl w:val="0"/>
        <w:kinsoku/>
        <w:wordWrap/>
        <w:autoSpaceDE/>
        <w:autoSpaceDN/>
        <w:bidi w:val="0"/>
        <w:adjustRightInd w:val="0"/>
        <w:snapToGrid/>
        <w:spacing w:line="240" w:lineRule="auto"/>
        <w:ind w:right="0" w:rightChars="0"/>
        <w:jc w:val="center"/>
        <w:textAlignment w:val="auto"/>
        <w:outlineLvl w:val="9"/>
        <w:rPr>
          <w:rFonts w:hint="eastAsia" w:ascii="黑体" w:hAnsi="黑体" w:eastAsia="黑体" w:cs="黑体"/>
          <w:b/>
          <w:bCs/>
          <w:sz w:val="44"/>
          <w:szCs w:val="44"/>
        </w:rPr>
      </w:pPr>
      <w:r>
        <w:rPr>
          <w:rFonts w:hint="eastAsia" w:ascii="黑体" w:hAnsi="黑体" w:eastAsia="黑体" w:cs="黑体"/>
          <w:b/>
          <w:bCs/>
          <w:sz w:val="44"/>
          <w:szCs w:val="44"/>
        </w:rPr>
        <w:t>20</w:t>
      </w:r>
      <w:r>
        <w:rPr>
          <w:rFonts w:hint="eastAsia" w:ascii="黑体" w:hAnsi="黑体" w:eastAsia="黑体" w:cs="黑体"/>
          <w:b/>
          <w:bCs/>
          <w:sz w:val="44"/>
          <w:szCs w:val="44"/>
          <w:lang w:val="en-US" w:eastAsia="zh-CN"/>
        </w:rPr>
        <w:t>20</w:t>
      </w:r>
      <w:r>
        <w:rPr>
          <w:rFonts w:hint="eastAsia" w:ascii="黑体" w:hAnsi="黑体" w:eastAsia="黑体" w:cs="黑体"/>
          <w:b/>
          <w:bCs/>
          <w:sz w:val="44"/>
          <w:szCs w:val="44"/>
        </w:rPr>
        <w:t>年政府信息</w:t>
      </w:r>
      <w:r>
        <w:rPr>
          <w:rFonts w:hint="eastAsia" w:ascii="黑体" w:hAnsi="黑体" w:eastAsia="黑体" w:cs="黑体"/>
          <w:b/>
          <w:bCs/>
          <w:sz w:val="44"/>
          <w:szCs w:val="44"/>
          <w:lang w:eastAsia="zh-CN"/>
        </w:rPr>
        <w:t>公开工作年度报告</w:t>
      </w:r>
      <w:r>
        <w:rPr>
          <w:rFonts w:hint="eastAsia" w:ascii="黑体" w:hAnsi="黑体" w:eastAsia="黑体" w:cs="黑体"/>
          <w:b/>
          <w:bCs/>
          <w:sz w:val="44"/>
          <w:szCs w:val="44"/>
          <w:lang w:val="en-US" w:eastAsia="zh-CN"/>
        </w:rPr>
        <w:t xml:space="preserve">  </w:t>
      </w:r>
    </w:p>
    <w:p>
      <w:pPr>
        <w:keepNext w:val="0"/>
        <w:keepLines w:val="0"/>
        <w:pageBreakBefore w:val="0"/>
        <w:widowControl w:val="0"/>
        <w:kinsoku/>
        <w:wordWrap/>
        <w:autoSpaceDE/>
        <w:autoSpaceDN/>
        <w:bidi w:val="0"/>
        <w:adjustRightInd w:val="0"/>
        <w:snapToGrid/>
        <w:spacing w:line="240" w:lineRule="auto"/>
        <w:ind w:right="0" w:rightChars="0"/>
        <w:textAlignment w:val="auto"/>
        <w:outlineLvl w:val="9"/>
        <w:rPr>
          <w:rFonts w:hint="default" w:ascii="Times New Roman" w:hAnsi="Times New Roman" w:eastAsia="仿宋" w:cs="Times New Roman"/>
          <w:sz w:val="44"/>
          <w:szCs w:val="44"/>
        </w:rPr>
      </w:pPr>
    </w:p>
    <w:p>
      <w:pPr>
        <w:pStyle w:val="10"/>
        <w:keepNext w:val="0"/>
        <w:keepLines w:val="0"/>
        <w:pageBreakBefore w:val="0"/>
        <w:numPr>
          <w:ilvl w:val="0"/>
          <w:numId w:val="0"/>
        </w:numPr>
        <w:kinsoku/>
        <w:wordWrap/>
        <w:autoSpaceDE/>
        <w:autoSpaceDN/>
        <w:bidi w:val="0"/>
        <w:snapToGrid/>
        <w:spacing w:line="240" w:lineRule="auto"/>
        <w:ind w:right="0" w:rightChars="0" w:firstLine="640" w:firstLineChars="200"/>
        <w:textAlignment w:val="auto"/>
        <w:outlineLvl w:val="9"/>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2020年，省外办以习近平新时代中国特色社会主义思想为指导，深入贯彻党的十九大和十九届二中、三中、四中、五中全会精神，</w:t>
      </w:r>
      <w:r>
        <w:rPr>
          <w:rFonts w:hint="default" w:ascii="Times New Roman" w:hAnsi="Times New Roman" w:eastAsia="仿宋_GB2312" w:cs="Times New Roman"/>
          <w:kern w:val="2"/>
          <w:sz w:val="32"/>
          <w:szCs w:val="32"/>
          <w:lang w:val="en-US" w:eastAsia="zh-CN" w:bidi="ar-SA"/>
        </w:rPr>
        <w:t>紧紧围绕</w:t>
      </w:r>
      <w:r>
        <w:rPr>
          <w:rFonts w:hint="eastAsia" w:ascii="Times New Roman" w:hAnsi="Times New Roman" w:eastAsia="仿宋_GB2312" w:cs="Times New Roman"/>
          <w:kern w:val="2"/>
          <w:sz w:val="32"/>
          <w:szCs w:val="32"/>
          <w:lang w:val="en-US" w:eastAsia="zh-CN" w:bidi="ar-SA"/>
        </w:rPr>
        <w:t>2020年</w:t>
      </w:r>
      <w:r>
        <w:rPr>
          <w:rFonts w:hint="default" w:ascii="Times New Roman" w:hAnsi="Times New Roman" w:eastAsia="仿宋_GB2312" w:cs="Times New Roman"/>
          <w:kern w:val="2"/>
          <w:sz w:val="32"/>
          <w:szCs w:val="32"/>
          <w:lang w:val="en-US" w:eastAsia="zh-CN" w:bidi="ar-SA"/>
        </w:rPr>
        <w:t>我省</w:t>
      </w:r>
      <w:r>
        <w:rPr>
          <w:rFonts w:hint="eastAsia" w:ascii="Times New Roman" w:hAnsi="Times New Roman" w:eastAsia="仿宋_GB2312" w:cs="Times New Roman"/>
          <w:kern w:val="2"/>
          <w:sz w:val="32"/>
          <w:szCs w:val="32"/>
          <w:lang w:val="en-US" w:eastAsia="zh-CN" w:bidi="ar-SA"/>
        </w:rPr>
        <w:t>政务公开工作要点和</w:t>
      </w:r>
      <w:r>
        <w:rPr>
          <w:rFonts w:hint="default" w:ascii="Times New Roman" w:hAnsi="Times New Roman" w:eastAsia="仿宋_GB2312" w:cs="Times New Roman"/>
          <w:kern w:val="2"/>
          <w:sz w:val="32"/>
          <w:szCs w:val="32"/>
          <w:lang w:val="en-US" w:eastAsia="zh-CN" w:bidi="ar-SA"/>
        </w:rPr>
        <w:t>外事工作重点，</w:t>
      </w:r>
      <w:r>
        <w:rPr>
          <w:rFonts w:hint="eastAsia" w:ascii="Times New Roman" w:hAnsi="Times New Roman" w:eastAsia="仿宋_GB2312" w:cs="Times New Roman"/>
          <w:kern w:val="2"/>
          <w:sz w:val="32"/>
          <w:szCs w:val="32"/>
          <w:lang w:val="en-US" w:eastAsia="zh-CN" w:bidi="ar-SA"/>
        </w:rPr>
        <w:t>扎实推进信息公开工作。</w:t>
      </w:r>
      <w:r>
        <w:rPr>
          <w:rFonts w:hint="default" w:ascii="Times New Roman" w:hAnsi="Times New Roman" w:eastAsia="仿宋_GB2312" w:cs="Times New Roman"/>
          <w:kern w:val="2"/>
          <w:sz w:val="32"/>
          <w:szCs w:val="32"/>
          <w:lang w:val="en-US" w:eastAsia="zh-CN" w:bidi="ar-SA"/>
        </w:rPr>
        <w:t>本报告由总体情况、主动公开政府信息情况、收到和处理政府信息公开申请情况、政府信息公开行政复议及行政诉讼情况、存在的主要问题及改进情况、其他需要报告的事项等六部分组成，涵盖了2020年省外办政府信息公开工作</w:t>
      </w:r>
      <w:r>
        <w:rPr>
          <w:rFonts w:hint="eastAsia" w:ascii="Times New Roman" w:hAnsi="Times New Roman" w:eastAsia="仿宋_GB2312" w:cs="Times New Roman"/>
          <w:kern w:val="2"/>
          <w:sz w:val="32"/>
          <w:szCs w:val="32"/>
          <w:lang w:val="en-US" w:eastAsia="zh-CN" w:bidi="ar-SA"/>
        </w:rPr>
        <w:t>情况</w:t>
      </w:r>
      <w:r>
        <w:rPr>
          <w:rFonts w:hint="default" w:ascii="Times New Roman" w:hAnsi="Times New Roman" w:eastAsia="仿宋_GB2312" w:cs="Times New Roman"/>
          <w:kern w:val="2"/>
          <w:sz w:val="32"/>
          <w:szCs w:val="32"/>
          <w:lang w:val="en-US" w:eastAsia="zh-CN" w:bidi="ar-SA"/>
        </w:rPr>
        <w:t>。本报告</w:t>
      </w:r>
      <w:r>
        <w:rPr>
          <w:rFonts w:hint="eastAsia" w:ascii="Times New Roman" w:hAnsi="Times New Roman" w:eastAsia="仿宋_GB2312" w:cs="Times New Roman"/>
          <w:kern w:val="2"/>
          <w:sz w:val="32"/>
          <w:szCs w:val="32"/>
          <w:lang w:val="en-US" w:eastAsia="zh-CN" w:bidi="ar-SA"/>
        </w:rPr>
        <w:t>数据统计时间为2020年1月1日至12月31日，报告</w:t>
      </w:r>
      <w:r>
        <w:rPr>
          <w:rFonts w:hint="default" w:ascii="Times New Roman" w:hAnsi="Times New Roman" w:eastAsia="仿宋_GB2312" w:cs="Times New Roman"/>
          <w:kern w:val="2"/>
          <w:sz w:val="32"/>
          <w:szCs w:val="32"/>
          <w:lang w:val="en-US" w:eastAsia="zh-CN" w:bidi="ar-SA"/>
        </w:rPr>
        <w:t>电子版可在云南省人民政府外事办公室网站（http://yfao.yn.gov.cn/）下载。</w:t>
      </w:r>
    </w:p>
    <w:p>
      <w:pPr>
        <w:pStyle w:val="10"/>
        <w:keepNext w:val="0"/>
        <w:keepLines w:val="0"/>
        <w:pageBreakBefore w:val="0"/>
        <w:numPr>
          <w:ilvl w:val="0"/>
          <w:numId w:val="0"/>
        </w:numPr>
        <w:kinsoku/>
        <w:wordWrap/>
        <w:autoSpaceDE/>
        <w:autoSpaceDN/>
        <w:bidi w:val="0"/>
        <w:snapToGrid/>
        <w:spacing w:line="240" w:lineRule="auto"/>
        <w:ind w:right="0" w:rightChars="0" w:firstLine="640" w:firstLineChars="200"/>
        <w:textAlignment w:val="auto"/>
        <w:outlineLvl w:val="9"/>
        <w:rPr>
          <w:rFonts w:hint="eastAsia" w:ascii="黑体" w:hAnsi="黑体" w:eastAsia="黑体" w:cs="黑体"/>
          <w:b w:val="0"/>
          <w:bCs w:val="0"/>
          <w:sz w:val="32"/>
          <w:szCs w:val="30"/>
          <w:lang w:eastAsia="zh-CN"/>
        </w:rPr>
      </w:pPr>
      <w:r>
        <w:rPr>
          <w:rFonts w:hint="eastAsia" w:ascii="黑体" w:hAnsi="黑体" w:eastAsia="黑体" w:cs="黑体"/>
          <w:b w:val="0"/>
          <w:bCs w:val="0"/>
          <w:sz w:val="32"/>
          <w:szCs w:val="30"/>
          <w:lang w:eastAsia="zh-CN"/>
        </w:rPr>
        <w:t>一、总体情况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楷体_GB2312" w:cs="Times New Roman"/>
          <w:sz w:val="32"/>
          <w:szCs w:val="32"/>
          <w:lang w:eastAsia="zh-CN"/>
        </w:rPr>
        <w:t>（一）</w:t>
      </w:r>
      <w:r>
        <w:rPr>
          <w:rFonts w:hint="default" w:ascii="Times New Roman" w:hAnsi="Times New Roman" w:eastAsia="楷体_GB2312" w:cs="Times New Roman"/>
          <w:sz w:val="32"/>
          <w:szCs w:val="32"/>
          <w:lang w:eastAsia="zh-CN"/>
        </w:rPr>
        <w:t>主动公开方面。</w:t>
      </w:r>
      <w:r>
        <w:rPr>
          <w:rFonts w:hint="default" w:ascii="Times New Roman" w:hAnsi="Times New Roman" w:eastAsia="仿宋_GB2312" w:cs="Times New Roman"/>
          <w:sz w:val="32"/>
          <w:szCs w:val="32"/>
          <w:lang w:eastAsia="zh-CN"/>
        </w:rPr>
        <w:t>省外办紧紧围绕</w:t>
      </w:r>
      <w:r>
        <w:rPr>
          <w:rFonts w:hint="default" w:ascii="Times New Roman" w:hAnsi="Times New Roman" w:eastAsia="仿宋_GB2312" w:cs="Times New Roman"/>
          <w:sz w:val="32"/>
          <w:szCs w:val="32"/>
          <w:lang w:val="en-US" w:eastAsia="zh-CN"/>
        </w:rPr>
        <w:t>2020年</w:t>
      </w:r>
      <w:r>
        <w:rPr>
          <w:rFonts w:hint="eastAsia" w:ascii="Times New Roman" w:hAnsi="Times New Roman" w:eastAsia="仿宋_GB2312" w:cs="Times New Roman"/>
          <w:sz w:val="32"/>
          <w:szCs w:val="32"/>
          <w:lang w:val="en-US" w:eastAsia="zh-CN"/>
        </w:rPr>
        <w:t>我省政府信息公开工作要点和我省</w:t>
      </w:r>
      <w:r>
        <w:rPr>
          <w:rFonts w:hint="default" w:ascii="Times New Roman" w:hAnsi="Times New Roman" w:eastAsia="仿宋_GB2312" w:cs="Times New Roman"/>
          <w:sz w:val="32"/>
          <w:szCs w:val="32"/>
          <w:lang w:val="en-US" w:eastAsia="zh-CN"/>
        </w:rPr>
        <w:t>外事重点工作任务的贯彻落实，充分发挥我办网站作为政务公开第一平台作用，认真</w:t>
      </w:r>
      <w:r>
        <w:rPr>
          <w:rFonts w:hint="default" w:ascii="Times New Roman" w:hAnsi="Times New Roman" w:eastAsia="仿宋_GB2312" w:cs="Times New Roman"/>
          <w:sz w:val="32"/>
          <w:lang w:val="en-US" w:eastAsia="zh-CN"/>
        </w:rPr>
        <w:t>贯彻落实《中华人民共和国政府信息公开条例》，</w:t>
      </w:r>
      <w:r>
        <w:rPr>
          <w:rFonts w:hint="default" w:ascii="Times New Roman" w:hAnsi="Times New Roman" w:eastAsia="仿宋" w:cs="Times New Roman"/>
          <w:sz w:val="32"/>
          <w:szCs w:val="32"/>
          <w:lang w:val="en-US" w:eastAsia="zh-CN"/>
        </w:rPr>
        <w:t>积极组织业务处室对履行行政管理职能过程中制作或获取的信息进行了自查。在全面梳理的基础上，坚持</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公开是常态，不公开是例外</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的原则，按照</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公开内容覆盖行政权力运行全过程、政务服务全过程</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的要求，结合工作实际，认真编制完成政府信息公开基本目录，</w:t>
      </w:r>
      <w:r>
        <w:rPr>
          <w:rFonts w:hint="eastAsia" w:ascii="Times New Roman" w:hAnsi="Times New Roman" w:eastAsia="仿宋" w:cs="Times New Roman"/>
          <w:sz w:val="32"/>
          <w:szCs w:val="32"/>
          <w:lang w:val="en-US" w:eastAsia="zh-CN"/>
        </w:rPr>
        <w:t>更新公开指南，</w:t>
      </w:r>
      <w:r>
        <w:rPr>
          <w:rFonts w:hint="default" w:ascii="Times New Roman" w:hAnsi="Times New Roman" w:eastAsia="仿宋" w:cs="Times New Roman"/>
          <w:sz w:val="32"/>
          <w:szCs w:val="32"/>
          <w:lang w:val="en-US" w:eastAsia="zh-CN"/>
        </w:rPr>
        <w:t>对照</w:t>
      </w:r>
      <w:r>
        <w:rPr>
          <w:rFonts w:hint="eastAsia" w:ascii="Times New Roman" w:hAnsi="Times New Roman" w:eastAsia="仿宋" w:cs="Times New Roman"/>
          <w:sz w:val="32"/>
          <w:szCs w:val="32"/>
          <w:lang w:val="en-US" w:eastAsia="zh-CN"/>
        </w:rPr>
        <w:t>公开</w:t>
      </w:r>
      <w:r>
        <w:rPr>
          <w:rFonts w:hint="default" w:ascii="Times New Roman" w:hAnsi="Times New Roman" w:eastAsia="仿宋" w:cs="Times New Roman"/>
          <w:sz w:val="32"/>
          <w:szCs w:val="32"/>
          <w:lang w:val="en-US" w:eastAsia="zh-CN"/>
        </w:rPr>
        <w:t>目录</w:t>
      </w:r>
      <w:r>
        <w:rPr>
          <w:rFonts w:hint="default" w:ascii="Times New Roman" w:hAnsi="Times New Roman" w:eastAsia="仿宋_GB2312" w:cs="Times New Roman"/>
          <w:sz w:val="32"/>
          <w:lang w:val="en-US" w:eastAsia="zh-CN"/>
        </w:rPr>
        <w:t>完善网站栏目设置，及时更新</w:t>
      </w:r>
      <w:r>
        <w:rPr>
          <w:rFonts w:hint="eastAsia" w:ascii="Times New Roman" w:hAnsi="Times New Roman" w:eastAsia="仿宋_GB2312" w:cs="Times New Roman"/>
          <w:sz w:val="32"/>
          <w:lang w:val="en-US" w:eastAsia="zh-CN"/>
        </w:rPr>
        <w:t>有关</w:t>
      </w:r>
      <w:r>
        <w:rPr>
          <w:rFonts w:hint="default" w:ascii="Times New Roman" w:hAnsi="Times New Roman" w:eastAsia="仿宋_GB2312" w:cs="Times New Roman"/>
          <w:sz w:val="32"/>
          <w:lang w:val="en-US" w:eastAsia="zh-CN"/>
        </w:rPr>
        <w:t>信息。</w:t>
      </w:r>
      <w:r>
        <w:rPr>
          <w:rFonts w:hint="eastAsia" w:ascii="Times New Roman" w:hAnsi="Times New Roman" w:eastAsia="仿宋_GB2312" w:cs="Times New Roman"/>
          <w:sz w:val="32"/>
          <w:lang w:val="en-US" w:eastAsia="zh-CN"/>
        </w:rPr>
        <w:t>在</w:t>
      </w:r>
      <w:r>
        <w:rPr>
          <w:rFonts w:hint="default" w:ascii="Times New Roman" w:hAnsi="Times New Roman" w:eastAsia="仿宋_GB2312" w:cs="Times New Roman"/>
          <w:sz w:val="32"/>
          <w:szCs w:val="32"/>
          <w:lang w:eastAsia="zh-CN"/>
        </w:rPr>
        <w:t>网</w:t>
      </w:r>
      <w:r>
        <w:rPr>
          <w:rFonts w:hint="default" w:ascii="Times New Roman" w:hAnsi="Times New Roman" w:eastAsia="仿宋_GB2312" w:cs="Times New Roman"/>
          <w:sz w:val="32"/>
          <w:szCs w:val="32"/>
        </w:rPr>
        <w:t>站</w:t>
      </w:r>
      <w:r>
        <w:rPr>
          <w:rFonts w:hint="default" w:ascii="Times New Roman" w:hAnsi="Times New Roman" w:eastAsia="仿宋_GB2312" w:cs="Times New Roman"/>
          <w:sz w:val="32"/>
          <w:szCs w:val="32"/>
          <w:lang w:val="en-US" w:eastAsia="zh-CN"/>
        </w:rPr>
        <w:t>依法</w:t>
      </w:r>
      <w:r>
        <w:rPr>
          <w:rFonts w:hint="eastAsia" w:ascii="Times New Roman" w:hAnsi="Times New Roman" w:eastAsia="仿宋_GB2312" w:cs="Times New Roman"/>
          <w:sz w:val="32"/>
          <w:szCs w:val="32"/>
          <w:lang w:val="en-US" w:eastAsia="zh-CN"/>
        </w:rPr>
        <w:t>发布政府信息公开</w:t>
      </w:r>
      <w:r>
        <w:rPr>
          <w:rFonts w:hint="default" w:ascii="Times New Roman" w:hAnsi="Times New Roman" w:eastAsia="仿宋_GB2312" w:cs="Times New Roman"/>
          <w:sz w:val="32"/>
          <w:szCs w:val="32"/>
          <w:lang w:val="en-US" w:eastAsia="zh-CN"/>
        </w:rPr>
        <w:t>基本目录、</w:t>
      </w:r>
      <w:r>
        <w:rPr>
          <w:rFonts w:hint="eastAsia" w:ascii="Times New Roman" w:hAnsi="Times New Roman" w:eastAsia="仿宋_GB2312" w:cs="Times New Roman"/>
          <w:sz w:val="32"/>
          <w:szCs w:val="32"/>
          <w:lang w:val="en-US" w:eastAsia="zh-CN"/>
        </w:rPr>
        <w:t>政府信息</w:t>
      </w:r>
      <w:r>
        <w:rPr>
          <w:rFonts w:hint="default" w:ascii="Times New Roman" w:hAnsi="Times New Roman" w:eastAsia="仿宋_GB2312" w:cs="Times New Roman"/>
          <w:sz w:val="32"/>
          <w:szCs w:val="32"/>
          <w:lang w:val="en-US" w:eastAsia="zh-CN"/>
        </w:rPr>
        <w:t>公开指南、机构组织设置、领导信息、省领导外事活动、国际交流合作、对外友好交往、因公临时出国（境）、领事认证、周边动态、财政预决算、精准扶贫、新闻发布、建议提案办理、领事机构、友好城市、年度报告等各方面的信息。2020年</w:t>
      </w:r>
      <w:r>
        <w:rPr>
          <w:rFonts w:hint="eastAsia" w:ascii="Times New Roman" w:hAnsi="Times New Roman" w:eastAsia="仿宋_GB2312" w:cs="Times New Roman"/>
          <w:sz w:val="32"/>
          <w:szCs w:val="32"/>
          <w:lang w:val="en-US" w:eastAsia="zh-CN"/>
        </w:rPr>
        <w:t>度</w:t>
      </w:r>
      <w:r>
        <w:rPr>
          <w:rFonts w:hint="default" w:ascii="Times New Roman" w:hAnsi="Times New Roman" w:eastAsia="仿宋_GB2312" w:cs="Times New Roman"/>
          <w:sz w:val="32"/>
          <w:szCs w:val="32"/>
          <w:lang w:val="en-US" w:eastAsia="zh-CN"/>
        </w:rPr>
        <w:t>，省外办通过</w:t>
      </w:r>
      <w:r>
        <w:rPr>
          <w:rFonts w:hint="eastAsia" w:ascii="Times New Roman" w:hAnsi="Times New Roman" w:eastAsia="仿宋_GB2312" w:cs="Times New Roman"/>
          <w:sz w:val="32"/>
          <w:szCs w:val="32"/>
          <w:lang w:val="en-US" w:eastAsia="zh-CN"/>
        </w:rPr>
        <w:t>部门</w:t>
      </w:r>
      <w:r>
        <w:rPr>
          <w:rFonts w:hint="default" w:ascii="Times New Roman" w:hAnsi="Times New Roman" w:eastAsia="仿宋_GB2312" w:cs="Times New Roman"/>
          <w:sz w:val="32"/>
          <w:szCs w:val="32"/>
          <w:lang w:val="en-US" w:eastAsia="zh-CN"/>
        </w:rPr>
        <w:t>网站依法主动公开政府信息共</w:t>
      </w:r>
      <w:r>
        <w:rPr>
          <w:rFonts w:hint="eastAsia" w:ascii="Times New Roman" w:hAnsi="Times New Roman" w:eastAsia="仿宋_GB2312" w:cs="Times New Roman"/>
          <w:sz w:val="32"/>
          <w:szCs w:val="32"/>
          <w:lang w:val="en-US" w:eastAsia="zh-CN"/>
        </w:rPr>
        <w:t>688</w:t>
      </w:r>
      <w:r>
        <w:rPr>
          <w:rFonts w:hint="default" w:ascii="Times New Roman" w:hAnsi="Times New Roman" w:eastAsia="仿宋_GB2312" w:cs="Times New Roman"/>
          <w:sz w:val="32"/>
          <w:szCs w:val="32"/>
          <w:lang w:val="en-US" w:eastAsia="zh-CN"/>
        </w:rPr>
        <w:t>条；</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云南外事</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微信公众号推送信息</w:t>
      </w:r>
      <w:r>
        <w:rPr>
          <w:rFonts w:hint="eastAsia" w:ascii="Times New Roman" w:hAnsi="Times New Roman" w:eastAsia="仿宋_GB2312" w:cs="Times New Roman"/>
          <w:sz w:val="32"/>
          <w:szCs w:val="32"/>
          <w:lang w:val="en-US" w:eastAsia="zh-CN"/>
        </w:rPr>
        <w:t>485</w:t>
      </w:r>
      <w:r>
        <w:rPr>
          <w:rFonts w:hint="default" w:ascii="Times New Roman" w:hAnsi="Times New Roman" w:eastAsia="仿宋_GB2312" w:cs="Times New Roman"/>
          <w:sz w:val="32"/>
          <w:szCs w:val="32"/>
          <w:lang w:val="en-US" w:eastAsia="zh-CN"/>
        </w:rPr>
        <w:t>条</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rPr>
        <w:t>（二）</w:t>
      </w:r>
      <w:r>
        <w:rPr>
          <w:rFonts w:hint="default" w:ascii="Times New Roman" w:hAnsi="Times New Roman" w:eastAsia="楷体_GB2312" w:cs="Times New Roman"/>
          <w:sz w:val="32"/>
          <w:szCs w:val="32"/>
          <w:lang w:eastAsia="zh-CN"/>
        </w:rPr>
        <w:t>依申请</w:t>
      </w:r>
      <w:r>
        <w:rPr>
          <w:rFonts w:hint="default" w:ascii="Times New Roman" w:hAnsi="Times New Roman" w:eastAsia="楷体_GB2312" w:cs="Times New Roman"/>
          <w:sz w:val="32"/>
          <w:szCs w:val="32"/>
        </w:rPr>
        <w:t>公开</w:t>
      </w:r>
      <w:r>
        <w:rPr>
          <w:rFonts w:hint="default" w:ascii="Times New Roman" w:hAnsi="Times New Roman" w:eastAsia="楷体_GB2312" w:cs="Times New Roman"/>
          <w:sz w:val="32"/>
          <w:szCs w:val="32"/>
          <w:lang w:eastAsia="zh-CN"/>
        </w:rPr>
        <w:t>方面。</w:t>
      </w:r>
      <w:r>
        <w:rPr>
          <w:rFonts w:hint="default" w:ascii="Times New Roman" w:hAnsi="Times New Roman" w:eastAsia="仿宋_GB2312" w:cs="Times New Roman"/>
          <w:sz w:val="32"/>
          <w:lang w:eastAsia="zh-CN"/>
        </w:rPr>
        <w:t>省外</w:t>
      </w:r>
      <w:r>
        <w:rPr>
          <w:rFonts w:hint="default" w:ascii="Times New Roman" w:hAnsi="Times New Roman" w:eastAsia="仿宋_GB2312" w:cs="Times New Roman"/>
          <w:sz w:val="32"/>
        </w:rPr>
        <w:t>办</w:t>
      </w:r>
      <w:r>
        <w:rPr>
          <w:rFonts w:hint="default" w:ascii="Times New Roman" w:hAnsi="Times New Roman" w:eastAsia="仿宋_GB2312" w:cs="Times New Roman"/>
          <w:sz w:val="32"/>
          <w:lang w:eastAsia="zh-CN"/>
        </w:rPr>
        <w:t>严格按照</w:t>
      </w:r>
      <w:r>
        <w:rPr>
          <w:rFonts w:hint="default" w:ascii="Times New Roman" w:hAnsi="Times New Roman" w:eastAsia="仿宋_GB2312" w:cs="Times New Roman"/>
          <w:sz w:val="32"/>
        </w:rPr>
        <w:t>云南省人民政府办公厅</w:t>
      </w:r>
      <w:r>
        <w:rPr>
          <w:rFonts w:hint="default" w:ascii="Times New Roman" w:hAnsi="Times New Roman" w:eastAsia="仿宋_GB2312" w:cs="Times New Roman"/>
          <w:sz w:val="32"/>
          <w:lang w:eastAsia="zh-CN"/>
        </w:rPr>
        <w:t>《</w:t>
      </w:r>
      <w:r>
        <w:rPr>
          <w:rFonts w:hint="default" w:ascii="Times New Roman" w:hAnsi="Times New Roman" w:eastAsia="仿宋_GB2312" w:cs="Times New Roman"/>
          <w:sz w:val="32"/>
        </w:rPr>
        <w:t>关于</w:t>
      </w:r>
      <w:r>
        <w:rPr>
          <w:rFonts w:hint="default" w:ascii="Times New Roman" w:hAnsi="Times New Roman" w:eastAsia="仿宋_GB2312" w:cs="Times New Roman"/>
          <w:sz w:val="32"/>
          <w:lang w:eastAsia="zh-CN"/>
        </w:rPr>
        <w:t>印发云南省</w:t>
      </w:r>
      <w:r>
        <w:rPr>
          <w:rFonts w:hint="default" w:ascii="Times New Roman" w:hAnsi="Times New Roman" w:eastAsia="仿宋_GB2312" w:cs="Times New Roman"/>
          <w:sz w:val="32"/>
        </w:rPr>
        <w:t>政府信息依申请公开工作</w:t>
      </w:r>
      <w:r>
        <w:rPr>
          <w:rFonts w:hint="default" w:ascii="Times New Roman" w:hAnsi="Times New Roman" w:eastAsia="仿宋_GB2312" w:cs="Times New Roman"/>
          <w:sz w:val="32"/>
          <w:lang w:eastAsia="zh-CN"/>
        </w:rPr>
        <w:t>规程（修订）</w:t>
      </w:r>
      <w:r>
        <w:rPr>
          <w:rFonts w:hint="default" w:ascii="Times New Roman" w:hAnsi="Times New Roman" w:eastAsia="仿宋_GB2312" w:cs="Times New Roman"/>
          <w:sz w:val="32"/>
        </w:rPr>
        <w:t>的通知》</w:t>
      </w:r>
      <w:r>
        <w:rPr>
          <w:rFonts w:hint="eastAsia" w:ascii="Times New Roman" w:hAnsi="Times New Roman" w:eastAsia="仿宋_GB2312" w:cs="Times New Roman"/>
          <w:sz w:val="32"/>
          <w:lang w:eastAsia="zh-CN"/>
        </w:rPr>
        <w:t>（云政办函</w:t>
      </w:r>
      <w:r>
        <w:rPr>
          <w:rFonts w:hint="eastAsia" w:ascii="Times New Roman" w:hAnsi="Times New Roman" w:eastAsia="仿宋_GB2312" w:cs="Times New Roman"/>
          <w:sz w:val="32"/>
          <w:lang w:val="en-US" w:eastAsia="zh-CN"/>
        </w:rPr>
        <w:t>[2020]69号</w:t>
      </w:r>
      <w:r>
        <w:rPr>
          <w:rFonts w:hint="eastAsia" w:ascii="Times New Roman" w:hAnsi="Times New Roman" w:eastAsia="仿宋_GB2312" w:cs="Times New Roman"/>
          <w:sz w:val="32"/>
          <w:lang w:eastAsia="zh-CN"/>
        </w:rPr>
        <w:t>）</w:t>
      </w:r>
      <w:r>
        <w:rPr>
          <w:rFonts w:hint="default" w:ascii="Times New Roman" w:hAnsi="Times New Roman" w:eastAsia="仿宋_GB2312" w:cs="Times New Roman"/>
          <w:sz w:val="32"/>
          <w:lang w:eastAsia="zh-CN"/>
        </w:rPr>
        <w:t>要求，</w:t>
      </w:r>
      <w:r>
        <w:rPr>
          <w:rFonts w:hint="default" w:ascii="Times New Roman" w:hAnsi="Times New Roman" w:eastAsia="仿宋_GB2312" w:cs="Times New Roman"/>
          <w:sz w:val="32"/>
        </w:rPr>
        <w:t>依法依规做好政府</w:t>
      </w:r>
      <w:r>
        <w:rPr>
          <w:rFonts w:hint="default" w:ascii="Times New Roman" w:hAnsi="Times New Roman" w:eastAsia="仿宋_GB2312" w:cs="Times New Roman"/>
          <w:sz w:val="32"/>
          <w:lang w:eastAsia="zh-CN"/>
        </w:rPr>
        <w:t>信息</w:t>
      </w:r>
      <w:r>
        <w:rPr>
          <w:rFonts w:hint="default" w:ascii="Times New Roman" w:hAnsi="Times New Roman" w:eastAsia="仿宋_GB2312" w:cs="Times New Roman"/>
          <w:sz w:val="32"/>
        </w:rPr>
        <w:t>依申请公开工作。</w:t>
      </w:r>
      <w:r>
        <w:rPr>
          <w:rFonts w:hint="default" w:ascii="Times New Roman" w:hAnsi="Times New Roman" w:eastAsia="仿宋_GB2312" w:cs="Times New Roman"/>
          <w:sz w:val="32"/>
          <w:lang w:val="en-US" w:eastAsia="zh-CN"/>
        </w:rPr>
        <w:t>在我办网站</w:t>
      </w:r>
      <w:r>
        <w:rPr>
          <w:rFonts w:hint="eastAsia" w:ascii="Times New Roman" w:hAnsi="Times New Roman" w:eastAsia="仿宋_GB2312" w:cs="Times New Roman"/>
          <w:sz w:val="32"/>
          <w:lang w:val="en-US" w:eastAsia="zh-CN"/>
        </w:rPr>
        <w:t>“</w:t>
      </w:r>
      <w:r>
        <w:rPr>
          <w:rFonts w:hint="default" w:ascii="Times New Roman" w:hAnsi="Times New Roman" w:eastAsia="仿宋_GB2312" w:cs="Times New Roman"/>
          <w:sz w:val="32"/>
          <w:lang w:val="en-US" w:eastAsia="zh-CN"/>
        </w:rPr>
        <w:t>信息公开-公开目录</w:t>
      </w:r>
      <w:r>
        <w:rPr>
          <w:rFonts w:hint="eastAsia" w:ascii="Times New Roman" w:hAnsi="Times New Roman" w:eastAsia="仿宋_GB2312" w:cs="Times New Roman"/>
          <w:sz w:val="32"/>
          <w:lang w:val="en-US" w:eastAsia="zh-CN"/>
        </w:rPr>
        <w:t>”</w:t>
      </w:r>
      <w:r>
        <w:rPr>
          <w:rFonts w:hint="default" w:ascii="Times New Roman" w:hAnsi="Times New Roman" w:eastAsia="仿宋_GB2312" w:cs="Times New Roman"/>
          <w:sz w:val="32"/>
          <w:lang w:val="en-US" w:eastAsia="zh-CN"/>
        </w:rPr>
        <w:t>专栏</w:t>
      </w:r>
      <w:r>
        <w:rPr>
          <w:rFonts w:hint="eastAsia" w:ascii="Times New Roman" w:hAnsi="Times New Roman" w:eastAsia="仿宋_GB2312" w:cs="Times New Roman"/>
          <w:sz w:val="32"/>
          <w:lang w:val="en-US" w:eastAsia="zh-CN"/>
        </w:rPr>
        <w:t>“</w:t>
      </w:r>
      <w:r>
        <w:rPr>
          <w:rFonts w:hint="default" w:ascii="Times New Roman" w:hAnsi="Times New Roman" w:eastAsia="仿宋_GB2312" w:cs="Times New Roman"/>
          <w:sz w:val="32"/>
          <w:lang w:val="en-US" w:eastAsia="zh-CN"/>
        </w:rPr>
        <w:t>公开指南</w:t>
      </w:r>
      <w:r>
        <w:rPr>
          <w:rFonts w:hint="eastAsia" w:ascii="Times New Roman" w:hAnsi="Times New Roman" w:eastAsia="仿宋_GB2312" w:cs="Times New Roman"/>
          <w:sz w:val="32"/>
          <w:lang w:val="en-US" w:eastAsia="zh-CN"/>
        </w:rPr>
        <w:t>”</w:t>
      </w:r>
      <w:r>
        <w:rPr>
          <w:rFonts w:hint="default" w:ascii="Times New Roman" w:hAnsi="Times New Roman" w:eastAsia="仿宋_GB2312" w:cs="Times New Roman"/>
          <w:sz w:val="32"/>
          <w:lang w:val="en-US" w:eastAsia="zh-CN"/>
        </w:rPr>
        <w:t>中载明了信息公开申请渠道，提供可供下载的信息公开申请表和信息依申请公开办理流程图，流程图和申请表均按照新修订的《中华人民共和国政府信息公开条例》要求设置，互联网和线下公开申请渠道畅通。</w:t>
      </w:r>
      <w:r>
        <w:rPr>
          <w:rFonts w:hint="default" w:ascii="Times New Roman" w:hAnsi="Times New Roman" w:eastAsia="仿宋_GB2312" w:cs="Times New Roman"/>
          <w:sz w:val="32"/>
        </w:rPr>
        <w:t>全年共受理并</w:t>
      </w:r>
      <w:r>
        <w:rPr>
          <w:rFonts w:hint="eastAsia" w:ascii="Times New Roman" w:hAnsi="Times New Roman" w:eastAsia="仿宋_GB2312" w:cs="Times New Roman"/>
          <w:sz w:val="32"/>
          <w:lang w:eastAsia="zh-CN"/>
        </w:rPr>
        <w:t>及时</w:t>
      </w:r>
      <w:r>
        <w:rPr>
          <w:rFonts w:hint="default" w:ascii="Times New Roman" w:hAnsi="Times New Roman" w:eastAsia="仿宋_GB2312" w:cs="Times New Roman"/>
          <w:sz w:val="32"/>
        </w:rPr>
        <w:t>办结</w:t>
      </w:r>
      <w:r>
        <w:rPr>
          <w:rFonts w:hint="default" w:ascii="Times New Roman" w:hAnsi="Times New Roman" w:eastAsia="仿宋_GB2312" w:cs="Times New Roman"/>
          <w:sz w:val="32"/>
          <w:lang w:val="en-US" w:eastAsia="zh-CN"/>
        </w:rPr>
        <w:t>公民信息公开申请2件</w:t>
      </w:r>
      <w:r>
        <w:rPr>
          <w:rFonts w:hint="eastAsia" w:ascii="Times New Roman" w:hAnsi="Times New Roman" w:eastAsia="仿宋_GB2312" w:cs="Times New Roman"/>
          <w:sz w:val="32"/>
          <w:lang w:val="en-US" w:eastAsia="zh-CN"/>
        </w:rPr>
        <w:t>，</w:t>
      </w:r>
      <w:r>
        <w:rPr>
          <w:rFonts w:hint="default" w:ascii="Times New Roman" w:hAnsi="Times New Roman" w:eastAsia="仿宋_GB2312" w:cs="Times New Roman"/>
          <w:sz w:val="32"/>
        </w:rPr>
        <w:t>办理工作</w:t>
      </w:r>
      <w:r>
        <w:rPr>
          <w:rFonts w:hint="eastAsia" w:ascii="Times New Roman" w:hAnsi="Times New Roman" w:eastAsia="仿宋_GB2312" w:cs="Times New Roman"/>
          <w:sz w:val="32"/>
          <w:lang w:eastAsia="zh-CN"/>
        </w:rPr>
        <w:t>流程规范，</w:t>
      </w:r>
      <w:r>
        <w:rPr>
          <w:rFonts w:hint="default" w:ascii="Times New Roman" w:hAnsi="Times New Roman" w:eastAsia="仿宋_GB2312" w:cs="Times New Roman"/>
          <w:sz w:val="32"/>
        </w:rPr>
        <w:t>答复文书要素齐全，档案文书管理规范</w:t>
      </w:r>
      <w:r>
        <w:rPr>
          <w:rFonts w:hint="default" w:ascii="Times New Roman" w:hAnsi="Times New Roman" w:eastAsia="仿宋_GB2312" w:cs="Times New Roman"/>
          <w:sz w:val="32"/>
          <w:lang w:eastAsia="zh-CN"/>
        </w:rPr>
        <w:t>，</w:t>
      </w:r>
      <w:r>
        <w:rPr>
          <w:rFonts w:hint="default" w:ascii="Times New Roman" w:hAnsi="Times New Roman" w:eastAsia="仿宋_GB2312" w:cs="Times New Roman"/>
          <w:sz w:val="32"/>
          <w:szCs w:val="32"/>
          <w:lang w:val="en-US" w:eastAsia="zh-CN"/>
        </w:rPr>
        <w:t>没有因政府信息依申请公开被提起行政复议和行政诉讼。</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jc w:val="both"/>
        <w:textAlignment w:val="auto"/>
        <w:outlineLvl w:val="9"/>
        <w:rPr>
          <w:rFonts w:hint="eastAsia" w:ascii="Times New Roman" w:hAnsi="Times New Roman" w:eastAsia="仿宋_GB2312" w:cs="Times New Roman"/>
          <w:sz w:val="32"/>
          <w:lang w:eastAsia="zh-CN"/>
        </w:rPr>
      </w:pPr>
      <w:r>
        <w:rPr>
          <w:rFonts w:hint="default" w:ascii="Times New Roman" w:hAnsi="Times New Roman" w:eastAsia="楷体_GB2312" w:cs="Times New Roman"/>
          <w:sz w:val="32"/>
          <w:szCs w:val="32"/>
        </w:rPr>
        <w:t>（三）</w:t>
      </w:r>
      <w:r>
        <w:rPr>
          <w:rFonts w:hint="default" w:ascii="楷体_GB2312" w:hAnsi="仿宋" w:eastAsia="楷体_GB2312"/>
          <w:sz w:val="32"/>
          <w:szCs w:val="32"/>
        </w:rPr>
        <w:t>政府信息管理方面。</w:t>
      </w:r>
      <w:r>
        <w:rPr>
          <w:rFonts w:hint="eastAsia" w:ascii="Times New Roman" w:hAnsi="Times New Roman" w:eastAsia="仿宋_GB2312" w:cs="Times New Roman"/>
          <w:sz w:val="32"/>
          <w:lang w:eastAsia="zh-CN"/>
        </w:rPr>
        <w:t>省外办严格加强</w:t>
      </w:r>
      <w:r>
        <w:rPr>
          <w:rFonts w:hint="eastAsia" w:ascii="Times New Roman" w:hAnsi="Times New Roman" w:eastAsia="仿宋_GB2312" w:cs="Times New Roman"/>
          <w:sz w:val="32"/>
        </w:rPr>
        <w:t>和规范政府信息管理，</w:t>
      </w:r>
      <w:r>
        <w:rPr>
          <w:rFonts w:hint="eastAsia" w:ascii="Times New Roman" w:hAnsi="Times New Roman" w:eastAsia="仿宋_GB2312" w:cs="Times New Roman"/>
          <w:sz w:val="32"/>
          <w:lang w:eastAsia="zh-CN"/>
        </w:rPr>
        <w:t>不断完善政府信息与政务公开工作各项制度，坚持信息发布员制度、信息公开保密审查制度。实施政府信息与政务公开工作考评，将政府信息公开纳入年度综合考核内容。</w:t>
      </w:r>
    </w:p>
    <w:p>
      <w:pPr>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楷体_GB2312" w:cs="Times New Roman"/>
          <w:kern w:val="2"/>
          <w:sz w:val="32"/>
          <w:szCs w:val="32"/>
          <w:lang w:val="en-US" w:eastAsia="zh-CN" w:bidi="ar-SA"/>
        </w:rPr>
        <w:t>（四）</w:t>
      </w:r>
      <w:r>
        <w:rPr>
          <w:rFonts w:hint="default" w:ascii="Times New Roman" w:hAnsi="Times New Roman" w:eastAsia="楷体_GB2312" w:cs="Times New Roman"/>
          <w:kern w:val="2"/>
          <w:sz w:val="32"/>
          <w:szCs w:val="32"/>
          <w:lang w:val="en-US" w:eastAsia="zh-CN" w:bidi="ar-SA"/>
        </w:rPr>
        <w:t>政策解读回应方面。</w:t>
      </w:r>
      <w:r>
        <w:rPr>
          <w:rFonts w:hint="default" w:ascii="Times New Roman" w:hAnsi="Times New Roman" w:eastAsia="仿宋_GB2312" w:cs="Times New Roman"/>
          <w:sz w:val="32"/>
          <w:lang w:val="en-US" w:eastAsia="zh-CN"/>
        </w:rPr>
        <w:t>省外办结合工作实际，积极采取形式多样，线上线下相结合的方式，多层次地开展外交外事政策解读宣讲活动</w:t>
      </w:r>
      <w:r>
        <w:rPr>
          <w:rFonts w:hint="eastAsia" w:ascii="Times New Roman" w:hAnsi="Times New Roman" w:eastAsia="仿宋_GB2312" w:cs="Times New Roman"/>
          <w:sz w:val="32"/>
          <w:lang w:val="en-US" w:eastAsia="zh-CN"/>
        </w:rPr>
        <w:t>。一是采取</w:t>
      </w:r>
      <w:r>
        <w:rPr>
          <w:rFonts w:hint="default" w:ascii="Times New Roman" w:hAnsi="Times New Roman" w:eastAsia="仿宋_GB2312" w:cs="Times New Roman"/>
          <w:sz w:val="32"/>
          <w:lang w:val="en-US" w:eastAsia="zh-CN"/>
        </w:rPr>
        <w:t>新闻发布会</w:t>
      </w:r>
      <w:r>
        <w:rPr>
          <w:rFonts w:hint="eastAsia" w:ascii="Times New Roman" w:hAnsi="Times New Roman" w:eastAsia="仿宋_GB2312" w:cs="Times New Roman"/>
          <w:sz w:val="32"/>
          <w:lang w:val="en-US" w:eastAsia="zh-CN"/>
        </w:rPr>
        <w:t>的</w:t>
      </w:r>
      <w:r>
        <w:rPr>
          <w:rFonts w:hint="default" w:ascii="Times New Roman" w:hAnsi="Times New Roman" w:eastAsia="仿宋" w:cs="Times New Roman"/>
          <w:sz w:val="32"/>
          <w:szCs w:val="32"/>
          <w:lang w:val="en-US" w:eastAsia="zh-CN"/>
        </w:rPr>
        <w:t>形式</w:t>
      </w:r>
      <w:r>
        <w:rPr>
          <w:rFonts w:hint="eastAsia" w:ascii="Times New Roman" w:hAnsi="Times New Roman" w:eastAsia="仿宋" w:cs="Times New Roman"/>
          <w:sz w:val="32"/>
          <w:szCs w:val="32"/>
          <w:lang w:val="en-US" w:eastAsia="zh-CN"/>
        </w:rPr>
        <w:t>进行</w:t>
      </w:r>
      <w:r>
        <w:rPr>
          <w:rFonts w:hint="default" w:ascii="Times New Roman" w:hAnsi="Times New Roman" w:eastAsia="仿宋" w:cs="Times New Roman"/>
          <w:sz w:val="32"/>
          <w:szCs w:val="32"/>
          <w:lang w:val="en-US" w:eastAsia="zh-CN"/>
        </w:rPr>
        <w:t>政策解读回应。2020年，</w:t>
      </w:r>
      <w:r>
        <w:rPr>
          <w:rFonts w:hint="default" w:ascii="Times New Roman" w:hAnsi="Times New Roman" w:eastAsia="仿宋_GB2312" w:cs="Times New Roman"/>
          <w:sz w:val="32"/>
          <w:lang w:val="en-US" w:eastAsia="zh-CN"/>
        </w:rPr>
        <w:t>办领导先后5次参加省政府新闻发布会，现场就新冠肺炎疫情防控、</w:t>
      </w:r>
      <w:r>
        <w:rPr>
          <w:rFonts w:hint="eastAsia" w:ascii="Times New Roman" w:hAnsi="Times New Roman" w:eastAsia="仿宋_GB2312" w:cs="Times New Roman"/>
          <w:sz w:val="32"/>
          <w:lang w:val="en-US" w:eastAsia="zh-CN"/>
        </w:rPr>
        <w:t>面向</w:t>
      </w:r>
      <w:r>
        <w:rPr>
          <w:rFonts w:hint="default" w:ascii="Times New Roman" w:hAnsi="Times New Roman" w:eastAsia="仿宋_GB2312" w:cs="Times New Roman"/>
          <w:sz w:val="32"/>
          <w:lang w:val="en-US" w:eastAsia="zh-CN"/>
        </w:rPr>
        <w:t>南亚东南亚辐射中心建设、永不落幕的南博会线上展等进行解读。</w:t>
      </w:r>
      <w:r>
        <w:rPr>
          <w:rFonts w:hint="eastAsia" w:ascii="Times New Roman" w:hAnsi="Times New Roman" w:eastAsia="仿宋_GB2312" w:cs="Times New Roman"/>
          <w:sz w:val="32"/>
          <w:lang w:val="en-US" w:eastAsia="zh-CN"/>
        </w:rPr>
        <w:t>二是深入基层解读宣讲外交外事政策。</w:t>
      </w:r>
      <w:r>
        <w:rPr>
          <w:rFonts w:hint="default" w:ascii="Times New Roman" w:hAnsi="Times New Roman" w:eastAsia="仿宋_GB2312" w:cs="Times New Roman"/>
          <w:sz w:val="32"/>
          <w:lang w:val="en-US" w:eastAsia="zh-CN"/>
        </w:rPr>
        <w:t>办领导先后4次带队赴普洱市、西双版纳州、昭通市、玉溪市为当地党委外事委领导、涉外部门主要负责人及基层外事干部共600余人开展外交外事政策宣讲培训活动。办领导先后</w:t>
      </w:r>
      <w:r>
        <w:rPr>
          <w:rFonts w:hint="eastAsia" w:ascii="Times New Roman" w:hAnsi="Times New Roman" w:eastAsia="仿宋_GB2312" w:cs="Times New Roman"/>
          <w:sz w:val="32"/>
          <w:lang w:val="en-US" w:eastAsia="zh-CN"/>
        </w:rPr>
        <w:t>3</w:t>
      </w:r>
      <w:r>
        <w:rPr>
          <w:rFonts w:hint="default" w:ascii="Times New Roman" w:hAnsi="Times New Roman" w:eastAsia="仿宋_GB2312" w:cs="Times New Roman"/>
          <w:sz w:val="32"/>
          <w:lang w:val="en-US" w:eastAsia="zh-CN"/>
        </w:rPr>
        <w:t>次赴省委党校开展</w:t>
      </w:r>
      <w:r>
        <w:rPr>
          <w:rFonts w:hint="eastAsia" w:ascii="Times New Roman" w:hAnsi="Times New Roman" w:eastAsia="仿宋_GB2312" w:cs="Times New Roman"/>
          <w:sz w:val="32"/>
          <w:lang w:val="en-US" w:eastAsia="zh-CN"/>
        </w:rPr>
        <w:t>“</w:t>
      </w:r>
      <w:r>
        <w:rPr>
          <w:rFonts w:hint="default" w:ascii="Times New Roman" w:hAnsi="Times New Roman" w:eastAsia="仿宋_GB2312" w:cs="Times New Roman"/>
          <w:sz w:val="32"/>
          <w:lang w:val="en-US" w:eastAsia="zh-CN"/>
        </w:rPr>
        <w:t>外交外事进党校</w:t>
      </w:r>
      <w:r>
        <w:rPr>
          <w:rFonts w:hint="eastAsia" w:ascii="Times New Roman" w:hAnsi="Times New Roman" w:eastAsia="仿宋_GB2312" w:cs="Times New Roman"/>
          <w:sz w:val="32"/>
          <w:lang w:val="en-US" w:eastAsia="zh-CN"/>
        </w:rPr>
        <w:t>”</w:t>
      </w:r>
      <w:r>
        <w:rPr>
          <w:rFonts w:hint="default" w:ascii="Times New Roman" w:hAnsi="Times New Roman" w:eastAsia="仿宋_GB2312" w:cs="Times New Roman"/>
          <w:sz w:val="32"/>
          <w:lang w:val="en-US" w:eastAsia="zh-CN"/>
        </w:rPr>
        <w:t>活动，</w:t>
      </w:r>
      <w:r>
        <w:rPr>
          <w:rFonts w:hint="eastAsia" w:ascii="Times New Roman" w:hAnsi="Times New Roman" w:eastAsia="仿宋_GB2312" w:cs="Times New Roman"/>
          <w:sz w:val="32"/>
          <w:lang w:val="en-US" w:eastAsia="zh-CN"/>
        </w:rPr>
        <w:t>为省委党校4个培训班</w:t>
      </w:r>
      <w:r>
        <w:rPr>
          <w:rFonts w:hint="default" w:ascii="Times New Roman" w:hAnsi="Times New Roman" w:eastAsia="仿宋_GB2312" w:cs="Times New Roman"/>
          <w:sz w:val="32"/>
          <w:lang w:val="en-US" w:eastAsia="zh-CN"/>
        </w:rPr>
        <w:t>共300余名学员解读宣讲外交外事政策。</w:t>
      </w:r>
      <w:r>
        <w:rPr>
          <w:rFonts w:hint="eastAsia" w:ascii="Times New Roman" w:hAnsi="Times New Roman" w:eastAsia="仿宋_GB2312" w:cs="Times New Roman"/>
          <w:sz w:val="32"/>
          <w:lang w:val="en-US" w:eastAsia="zh-CN"/>
        </w:rPr>
        <w:t>办领导和</w:t>
      </w:r>
      <w:r>
        <w:rPr>
          <w:rFonts w:hint="default" w:ascii="Times New Roman" w:hAnsi="Times New Roman" w:eastAsia="仿宋_GB2312" w:cs="Times New Roman"/>
          <w:sz w:val="32"/>
          <w:lang w:val="en-US" w:eastAsia="zh-CN"/>
        </w:rPr>
        <w:t>相关处室负责人多次深入省直部门、科研院所、州（市）、企业等开展领事保护、因公出国（境）、外事接待、礼宾礼仪等政策解读宣讲、培训活动，</w:t>
      </w:r>
      <w:r>
        <w:rPr>
          <w:rFonts w:hint="eastAsia" w:ascii="Times New Roman" w:hAnsi="Times New Roman" w:eastAsia="仿宋_GB2312" w:cs="Times New Roman"/>
          <w:sz w:val="32"/>
          <w:lang w:val="en-US" w:eastAsia="zh-CN"/>
        </w:rPr>
        <w:t>受众</w:t>
      </w:r>
      <w:r>
        <w:rPr>
          <w:rFonts w:hint="default" w:ascii="Times New Roman" w:hAnsi="Times New Roman" w:eastAsia="仿宋_GB2312" w:cs="Times New Roman"/>
          <w:sz w:val="32"/>
          <w:lang w:val="en-US" w:eastAsia="zh-CN"/>
        </w:rPr>
        <w:t>约1000人。</w:t>
      </w:r>
      <w:r>
        <w:rPr>
          <w:rFonts w:hint="eastAsia" w:ascii="Times New Roman" w:hAnsi="Times New Roman" w:eastAsia="仿宋_GB2312" w:cs="Times New Roman"/>
          <w:sz w:val="32"/>
          <w:lang w:val="en-US" w:eastAsia="zh-CN"/>
        </w:rPr>
        <w:t>三是采取多种形式宣传解读外事政策。</w:t>
      </w:r>
      <w:r>
        <w:rPr>
          <w:rFonts w:hint="default" w:ascii="Times New Roman" w:hAnsi="Times New Roman" w:eastAsia="仿宋_GB2312" w:cs="Times New Roman"/>
          <w:sz w:val="32"/>
          <w:lang w:val="en-US" w:eastAsia="zh-CN"/>
        </w:rPr>
        <w:t>利用</w:t>
      </w:r>
      <w:r>
        <w:rPr>
          <w:rFonts w:hint="eastAsia" w:ascii="Times New Roman" w:hAnsi="Times New Roman" w:eastAsia="仿宋_GB2312" w:cs="Times New Roman"/>
          <w:sz w:val="32"/>
          <w:lang w:val="en-US" w:eastAsia="zh-CN"/>
        </w:rPr>
        <w:t>“</w:t>
      </w:r>
      <w:r>
        <w:rPr>
          <w:rFonts w:hint="default" w:ascii="Times New Roman" w:hAnsi="Times New Roman" w:eastAsia="仿宋_GB2312" w:cs="Times New Roman"/>
          <w:sz w:val="32"/>
          <w:lang w:val="en-US" w:eastAsia="zh-CN"/>
        </w:rPr>
        <w:t>云南外事</w:t>
      </w:r>
      <w:r>
        <w:rPr>
          <w:rFonts w:hint="eastAsia" w:ascii="Times New Roman" w:hAnsi="Times New Roman" w:eastAsia="仿宋_GB2312" w:cs="Times New Roman"/>
          <w:sz w:val="32"/>
          <w:lang w:val="en-US" w:eastAsia="zh-CN"/>
        </w:rPr>
        <w:t>”</w:t>
      </w:r>
      <w:r>
        <w:rPr>
          <w:rFonts w:hint="default" w:ascii="Times New Roman" w:hAnsi="Times New Roman" w:eastAsia="仿宋_GB2312" w:cs="Times New Roman"/>
          <w:sz w:val="32"/>
          <w:lang w:val="en-US" w:eastAsia="zh-CN"/>
        </w:rPr>
        <w:t>微信公众号宣讲外事政策；在办证大厅LED显示屏滚动播放因公出国（境）政策、业务办理、签证信息，在大厅显眼位置摆放领事保护小册子等材料</w:t>
      </w:r>
      <w:r>
        <w:rPr>
          <w:rFonts w:hint="eastAsia" w:ascii="Times New Roman" w:hAnsi="Times New Roman" w:eastAsia="仿宋_GB2312" w:cs="Times New Roman"/>
          <w:sz w:val="32"/>
          <w:lang w:val="en-US" w:eastAsia="zh-CN"/>
        </w:rPr>
        <w:t>；</w:t>
      </w:r>
      <w:r>
        <w:rPr>
          <w:rFonts w:hint="default" w:ascii="Times New Roman" w:hAnsi="Times New Roman" w:eastAsia="仿宋_GB2312" w:cs="Times New Roman"/>
          <w:sz w:val="32"/>
          <w:lang w:val="en-US" w:eastAsia="zh-CN"/>
        </w:rPr>
        <w:t>印制</w:t>
      </w:r>
      <w:r>
        <w:rPr>
          <w:rFonts w:hint="default" w:ascii="Times New Roman" w:hAnsi="Times New Roman" w:eastAsia="仿宋_GB2312" w:cs="Times New Roman"/>
          <w:sz w:val="32"/>
          <w:szCs w:val="32"/>
          <w:lang w:eastAsia="zh-CN"/>
        </w:rPr>
        <w:t>图文并茂的</w:t>
      </w:r>
      <w:r>
        <w:rPr>
          <w:rFonts w:hint="default" w:ascii="Times New Roman" w:hAnsi="Times New Roman" w:eastAsia="仿宋_GB2312" w:cs="Times New Roman"/>
          <w:sz w:val="32"/>
          <w:szCs w:val="32"/>
        </w:rPr>
        <w:t>边境外事</w:t>
      </w:r>
      <w:r>
        <w:rPr>
          <w:rFonts w:hint="default" w:ascii="Times New Roman" w:hAnsi="Times New Roman" w:eastAsia="仿宋_GB2312" w:cs="Times New Roman"/>
          <w:sz w:val="32"/>
          <w:szCs w:val="32"/>
          <w:lang w:eastAsia="zh-CN"/>
        </w:rPr>
        <w:t>政策法规</w:t>
      </w:r>
      <w:r>
        <w:rPr>
          <w:rFonts w:hint="default" w:ascii="Times New Roman" w:hAnsi="Times New Roman" w:eastAsia="仿宋_GB2312" w:cs="Times New Roman"/>
          <w:sz w:val="32"/>
          <w:szCs w:val="32"/>
        </w:rPr>
        <w:t>宣传挂历</w:t>
      </w:r>
      <w:r>
        <w:rPr>
          <w:rFonts w:hint="default" w:ascii="Times New Roman" w:hAnsi="Times New Roman" w:eastAsia="仿宋_GB2312" w:cs="Times New Roman"/>
          <w:sz w:val="32"/>
          <w:lang w:val="en-US" w:eastAsia="zh-CN"/>
        </w:rPr>
        <w:t>22500份</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免费发放</w:t>
      </w:r>
      <w:r>
        <w:rPr>
          <w:rFonts w:hint="default" w:ascii="Times New Roman" w:hAnsi="Times New Roman" w:eastAsia="仿宋_GB2312" w:cs="Times New Roman"/>
          <w:sz w:val="32"/>
          <w:szCs w:val="32"/>
          <w:lang w:eastAsia="zh-CN"/>
        </w:rPr>
        <w:t>给</w:t>
      </w:r>
      <w:r>
        <w:rPr>
          <w:rFonts w:hint="default" w:ascii="Times New Roman" w:hAnsi="Times New Roman" w:eastAsia="仿宋_GB2312" w:cs="Times New Roman"/>
          <w:sz w:val="32"/>
          <w:szCs w:val="32"/>
          <w:lang w:val="en-US" w:eastAsia="zh-CN"/>
        </w:rPr>
        <w:t>边境一线边民</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lang w:val="en-US" w:eastAsia="zh-CN"/>
        </w:rPr>
        <w:t>是</w:t>
      </w:r>
      <w:r>
        <w:rPr>
          <w:rFonts w:hint="eastAsia" w:ascii="Times New Roman" w:hAnsi="Times New Roman" w:eastAsia="仿宋_GB2312" w:cs="Times New Roman"/>
          <w:sz w:val="32"/>
          <w:szCs w:val="32"/>
          <w:lang w:val="en-US" w:eastAsia="zh-CN"/>
        </w:rPr>
        <w:t>发挥翻译优势对外解读政策。我办</w:t>
      </w:r>
      <w:r>
        <w:rPr>
          <w:rFonts w:hint="default" w:ascii="Times New Roman" w:hAnsi="Times New Roman" w:eastAsia="仿宋_GB2312" w:cs="Times New Roman"/>
          <w:sz w:val="32"/>
          <w:szCs w:val="32"/>
          <w:lang w:val="en-US" w:eastAsia="zh-CN"/>
        </w:rPr>
        <w:t>充分发挥外语翻译优势，将我省疫情防控政策等24份文件及疫情动态翻译成6种语言在云南网、云南发布（微博）、</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云南外事</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微信公众号上发布，通过24小时英文咨询热线电话回应外方关切诉求。及时更新云南省健康码、健康申报表、每日疫情等外语版信息，为在滇外籍人士了解我抗疫政策提供了官方权威渠道，为我省防控境外疫情输入和涉疫外宣提供了重要支撑，未发生负面舆情</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五是</w:t>
      </w:r>
      <w:r>
        <w:rPr>
          <w:rFonts w:hint="eastAsia" w:ascii="Times New Roman" w:hAnsi="Times New Roman" w:eastAsia="仿宋_GB2312" w:cs="Times New Roman"/>
          <w:sz w:val="32"/>
          <w:szCs w:val="32"/>
          <w:lang w:val="en-US" w:eastAsia="zh-CN"/>
        </w:rPr>
        <w:t>利用网络平台做好外事政策解读。</w:t>
      </w:r>
      <w:r>
        <w:rPr>
          <w:rFonts w:hint="default" w:ascii="Times New Roman" w:hAnsi="Times New Roman" w:eastAsia="仿宋_GB2312" w:cs="Times New Roman"/>
          <w:sz w:val="32"/>
          <w:szCs w:val="32"/>
          <w:lang w:val="en-US" w:eastAsia="zh-CN"/>
        </w:rPr>
        <w:t>在我办网站</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信息公开-政策解读</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专栏转发2020年政府工作报告、2020年</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两会</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期间李克强总理记者会等相关政策解读内容6篇</w:t>
      </w:r>
      <w:r>
        <w:rPr>
          <w:rFonts w:hint="eastAsia" w:ascii="Times New Roman" w:hAnsi="Times New Roman" w:eastAsia="仿宋_GB2312" w:cs="Times New Roman"/>
          <w:sz w:val="32"/>
          <w:szCs w:val="32"/>
          <w:lang w:val="en-US" w:eastAsia="zh-CN"/>
        </w:rPr>
        <w:t>；收到并回复18条我办网站留言；接收办理1件国家政务服务平台转办群众留言件。</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jc w:val="both"/>
        <w:textAlignment w:val="auto"/>
        <w:outlineLvl w:val="9"/>
        <w:rPr>
          <w:rFonts w:hint="default" w:ascii="Times New Roman" w:hAnsi="Times New Roman" w:eastAsia="仿宋_GB2312" w:cs="Times New Roman"/>
          <w:sz w:val="32"/>
          <w:lang w:val="en-US" w:eastAsia="zh-CN"/>
        </w:rPr>
      </w:pPr>
      <w:r>
        <w:rPr>
          <w:rFonts w:hint="default" w:ascii="Times New Roman" w:hAnsi="Times New Roman" w:eastAsia="楷体_GB2312" w:cs="Times New Roman"/>
          <w:kern w:val="2"/>
          <w:sz w:val="32"/>
          <w:szCs w:val="32"/>
          <w:lang w:val="en-US" w:eastAsia="zh-CN" w:bidi="ar-SA"/>
        </w:rPr>
        <w:t>（</w:t>
      </w:r>
      <w:r>
        <w:rPr>
          <w:rFonts w:hint="eastAsia" w:ascii="Times New Roman" w:hAnsi="Times New Roman" w:eastAsia="楷体_GB2312" w:cs="Times New Roman"/>
          <w:kern w:val="2"/>
          <w:sz w:val="32"/>
          <w:szCs w:val="32"/>
          <w:lang w:val="en-US" w:eastAsia="zh-CN" w:bidi="ar-SA"/>
        </w:rPr>
        <w:t>五</w:t>
      </w:r>
      <w:r>
        <w:rPr>
          <w:rFonts w:hint="default" w:ascii="Times New Roman" w:hAnsi="Times New Roman" w:eastAsia="楷体_GB2312" w:cs="Times New Roman"/>
          <w:kern w:val="2"/>
          <w:sz w:val="32"/>
          <w:szCs w:val="32"/>
          <w:lang w:val="en-US" w:eastAsia="zh-CN" w:bidi="ar-SA"/>
        </w:rPr>
        <w:t>）平台载体建设方面。</w:t>
      </w:r>
      <w:r>
        <w:rPr>
          <w:rFonts w:hint="default" w:ascii="Times New Roman" w:hAnsi="Times New Roman" w:eastAsia="仿宋_GB2312" w:cs="Times New Roman"/>
          <w:sz w:val="32"/>
          <w:lang w:val="en-US" w:eastAsia="zh-CN"/>
        </w:rPr>
        <w:t>省外办</w:t>
      </w:r>
      <w:r>
        <w:rPr>
          <w:rFonts w:hint="default" w:ascii="Times New Roman" w:hAnsi="Times New Roman" w:eastAsia="仿宋_GB2312" w:cs="Times New Roman"/>
          <w:sz w:val="32"/>
          <w:lang w:eastAsia="zh-CN"/>
        </w:rPr>
        <w:t>认</w:t>
      </w:r>
      <w:r>
        <w:rPr>
          <w:rFonts w:hint="default" w:ascii="Times New Roman" w:hAnsi="Times New Roman" w:eastAsia="仿宋_GB2312" w:cs="Times New Roman"/>
          <w:sz w:val="32"/>
        </w:rPr>
        <w:t>真做好</w:t>
      </w:r>
      <w:r>
        <w:rPr>
          <w:rFonts w:hint="default" w:ascii="Times New Roman" w:hAnsi="Times New Roman" w:eastAsia="仿宋_GB2312" w:cs="Times New Roman"/>
          <w:sz w:val="32"/>
          <w:lang w:eastAsia="zh-CN"/>
        </w:rPr>
        <w:t>网站</w:t>
      </w:r>
      <w:r>
        <w:rPr>
          <w:rFonts w:hint="default" w:ascii="Times New Roman" w:hAnsi="Times New Roman" w:eastAsia="仿宋_GB2312" w:cs="Times New Roman"/>
          <w:sz w:val="32"/>
        </w:rPr>
        <w:t>、政务新媒体管理和安全监管工作，</w:t>
      </w:r>
      <w:r>
        <w:rPr>
          <w:rFonts w:hint="default" w:ascii="Times New Roman" w:hAnsi="Times New Roman" w:eastAsia="仿宋_GB2312" w:cs="Times New Roman"/>
          <w:sz w:val="32"/>
          <w:lang w:eastAsia="zh-CN"/>
        </w:rPr>
        <w:t>网站</w:t>
      </w:r>
      <w:r>
        <w:rPr>
          <w:rFonts w:hint="default" w:ascii="Times New Roman" w:hAnsi="Times New Roman" w:eastAsia="仿宋_GB2312" w:cs="Times New Roman"/>
          <w:sz w:val="32"/>
        </w:rPr>
        <w:t>和</w:t>
      </w:r>
      <w:r>
        <w:rPr>
          <w:rFonts w:hint="default" w:ascii="Times New Roman" w:hAnsi="Times New Roman" w:eastAsia="仿宋_GB2312" w:cs="Times New Roman"/>
          <w:sz w:val="32"/>
          <w:lang w:eastAsia="zh-CN"/>
        </w:rPr>
        <w:t>微信公众号</w:t>
      </w:r>
      <w:r>
        <w:rPr>
          <w:rFonts w:hint="default" w:ascii="Times New Roman" w:hAnsi="Times New Roman" w:eastAsia="仿宋_GB2312" w:cs="Times New Roman"/>
          <w:sz w:val="32"/>
        </w:rPr>
        <w:t>运行正常</w:t>
      </w:r>
      <w:r>
        <w:rPr>
          <w:rFonts w:hint="default" w:ascii="Times New Roman" w:hAnsi="Times New Roman" w:eastAsia="仿宋_GB2312" w:cs="Times New Roman"/>
          <w:sz w:val="32"/>
          <w:lang w:eastAsia="zh-CN"/>
        </w:rPr>
        <w:t>，管理规范</w:t>
      </w:r>
      <w:r>
        <w:rPr>
          <w:rFonts w:hint="default" w:ascii="Times New Roman" w:hAnsi="Times New Roman" w:eastAsia="仿宋_GB2312" w:cs="Times New Roman"/>
          <w:sz w:val="32"/>
        </w:rPr>
        <w:t>。按照</w:t>
      </w:r>
      <w:r>
        <w:rPr>
          <w:rFonts w:hint="eastAsia" w:ascii="Times New Roman" w:hAnsi="Times New Roman" w:eastAsia="仿宋_GB2312" w:cs="Times New Roman"/>
          <w:sz w:val="32"/>
          <w:lang w:eastAsia="zh-CN"/>
        </w:rPr>
        <w:t>“</w:t>
      </w:r>
      <w:r>
        <w:rPr>
          <w:rFonts w:hint="default" w:ascii="Times New Roman" w:hAnsi="Times New Roman" w:eastAsia="仿宋_GB2312" w:cs="Times New Roman"/>
          <w:sz w:val="32"/>
        </w:rPr>
        <w:t>谁开设、谁管理</w:t>
      </w:r>
      <w:r>
        <w:rPr>
          <w:rFonts w:hint="eastAsia" w:ascii="Times New Roman" w:hAnsi="Times New Roman" w:eastAsia="仿宋_GB2312" w:cs="Times New Roman"/>
          <w:sz w:val="32"/>
          <w:lang w:eastAsia="zh-CN"/>
        </w:rPr>
        <w:t>”“</w:t>
      </w:r>
      <w:r>
        <w:rPr>
          <w:rFonts w:hint="default" w:ascii="Times New Roman" w:hAnsi="Times New Roman" w:eastAsia="仿宋_GB2312" w:cs="Times New Roman"/>
          <w:sz w:val="32"/>
        </w:rPr>
        <w:t>谁发布、谁负责</w:t>
      </w:r>
      <w:r>
        <w:rPr>
          <w:rFonts w:hint="eastAsia" w:ascii="Times New Roman" w:hAnsi="Times New Roman" w:eastAsia="仿宋_GB2312" w:cs="Times New Roman"/>
          <w:sz w:val="32"/>
          <w:lang w:eastAsia="zh-CN"/>
        </w:rPr>
        <w:t>”</w:t>
      </w:r>
      <w:r>
        <w:rPr>
          <w:rFonts w:hint="default" w:ascii="Times New Roman" w:hAnsi="Times New Roman" w:eastAsia="仿宋_GB2312" w:cs="Times New Roman"/>
          <w:sz w:val="32"/>
        </w:rPr>
        <w:t>的原则，</w:t>
      </w:r>
      <w:r>
        <w:rPr>
          <w:rFonts w:hint="default" w:ascii="Times New Roman" w:hAnsi="Times New Roman" w:eastAsia="仿宋_GB2312" w:cs="Times New Roman"/>
          <w:sz w:val="32"/>
          <w:lang w:eastAsia="zh-CN"/>
        </w:rPr>
        <w:t>严格落实</w:t>
      </w:r>
      <w:r>
        <w:rPr>
          <w:rFonts w:hint="default" w:ascii="Times New Roman" w:hAnsi="Times New Roman" w:eastAsia="仿宋_GB2312" w:cs="Times New Roman"/>
          <w:kern w:val="2"/>
          <w:sz w:val="32"/>
          <w:szCs w:val="24"/>
          <w:lang w:val="en-US" w:eastAsia="zh-CN" w:bidi="ar-SA"/>
        </w:rPr>
        <w:t>《云南省政务新媒体管理办法》</w:t>
      </w:r>
      <w:r>
        <w:rPr>
          <w:rFonts w:hint="default" w:ascii="Times New Roman" w:hAnsi="Times New Roman" w:eastAsia="仿宋_GB2312" w:cs="Times New Roman"/>
          <w:sz w:val="32"/>
          <w:lang w:eastAsia="zh-CN"/>
        </w:rPr>
        <w:t>《</w:t>
      </w:r>
      <w:r>
        <w:rPr>
          <w:rFonts w:hint="eastAsia" w:ascii="Times New Roman" w:hAnsi="Times New Roman" w:eastAsia="仿宋_GB2312" w:cs="Times New Roman"/>
          <w:sz w:val="32"/>
          <w:lang w:eastAsia="zh-CN"/>
        </w:rPr>
        <w:t>省外办</w:t>
      </w:r>
      <w:r>
        <w:rPr>
          <w:rFonts w:hint="default" w:ascii="Times New Roman" w:hAnsi="Times New Roman" w:eastAsia="仿宋_GB2312" w:cs="Times New Roman"/>
          <w:sz w:val="32"/>
          <w:lang w:eastAsia="zh-CN"/>
        </w:rPr>
        <w:t>网站管理制度》《</w:t>
      </w:r>
      <w:r>
        <w:rPr>
          <w:rFonts w:hint="eastAsia" w:ascii="Times New Roman" w:hAnsi="Times New Roman" w:eastAsia="仿宋_GB2312" w:cs="Times New Roman"/>
          <w:sz w:val="32"/>
          <w:lang w:eastAsia="zh-CN"/>
        </w:rPr>
        <w:t>省外办</w:t>
      </w:r>
      <w:r>
        <w:rPr>
          <w:rFonts w:hint="default" w:ascii="Times New Roman" w:hAnsi="Times New Roman" w:eastAsia="仿宋_GB2312" w:cs="Times New Roman"/>
          <w:sz w:val="32"/>
          <w:lang w:eastAsia="zh-CN"/>
        </w:rPr>
        <w:t>信息公开发布保密审查制度》，</w:t>
      </w:r>
      <w:r>
        <w:rPr>
          <w:rFonts w:hint="default" w:ascii="Times New Roman" w:hAnsi="Times New Roman" w:eastAsia="仿宋_GB2312" w:cs="Times New Roman"/>
          <w:sz w:val="32"/>
        </w:rPr>
        <w:t>认真履行</w:t>
      </w:r>
      <w:r>
        <w:rPr>
          <w:rFonts w:hint="default" w:ascii="Times New Roman" w:hAnsi="Times New Roman" w:eastAsia="仿宋_GB2312" w:cs="Times New Roman"/>
          <w:sz w:val="32"/>
          <w:lang w:eastAsia="zh-CN"/>
        </w:rPr>
        <w:t>网站</w:t>
      </w:r>
      <w:r>
        <w:rPr>
          <w:rFonts w:hint="default" w:ascii="Times New Roman" w:hAnsi="Times New Roman" w:eastAsia="仿宋_GB2312" w:cs="Times New Roman"/>
          <w:sz w:val="32"/>
        </w:rPr>
        <w:t>规范管理和安全监管责任，积极配合省</w:t>
      </w:r>
      <w:r>
        <w:rPr>
          <w:rFonts w:hint="default" w:ascii="Times New Roman" w:hAnsi="Times New Roman" w:eastAsia="仿宋_GB2312" w:cs="Times New Roman"/>
          <w:sz w:val="32"/>
          <w:lang w:eastAsia="zh-CN"/>
        </w:rPr>
        <w:t>内相关主管</w:t>
      </w:r>
      <w:r>
        <w:rPr>
          <w:rFonts w:hint="default" w:ascii="Times New Roman" w:hAnsi="Times New Roman" w:eastAsia="仿宋_GB2312" w:cs="Times New Roman"/>
          <w:sz w:val="32"/>
        </w:rPr>
        <w:t>部门做好</w:t>
      </w:r>
      <w:r>
        <w:rPr>
          <w:rFonts w:hint="default" w:ascii="Times New Roman" w:hAnsi="Times New Roman" w:eastAsia="仿宋_GB2312" w:cs="Times New Roman"/>
          <w:sz w:val="32"/>
          <w:lang w:eastAsia="zh-CN"/>
        </w:rPr>
        <w:t>网站</w:t>
      </w:r>
      <w:r>
        <w:rPr>
          <w:rFonts w:hint="default" w:ascii="Times New Roman" w:hAnsi="Times New Roman" w:eastAsia="仿宋_GB2312" w:cs="Times New Roman"/>
          <w:sz w:val="32"/>
        </w:rPr>
        <w:t>的安全保障防护工作，坚持做好日常监测、定期抽查，常态把关，确保</w:t>
      </w:r>
      <w:r>
        <w:rPr>
          <w:rFonts w:hint="default" w:ascii="Times New Roman" w:hAnsi="Times New Roman" w:eastAsia="仿宋_GB2312" w:cs="Times New Roman"/>
          <w:sz w:val="32"/>
          <w:lang w:eastAsia="zh-CN"/>
        </w:rPr>
        <w:t>网站</w:t>
      </w:r>
      <w:r>
        <w:rPr>
          <w:rFonts w:hint="default" w:ascii="Times New Roman" w:hAnsi="Times New Roman" w:eastAsia="仿宋_GB2312" w:cs="Times New Roman"/>
          <w:sz w:val="32"/>
        </w:rPr>
        <w:t>安全运营</w:t>
      </w:r>
      <w:r>
        <w:rPr>
          <w:rFonts w:hint="default" w:ascii="Times New Roman" w:hAnsi="Times New Roman" w:eastAsia="仿宋_GB2312" w:cs="Times New Roman"/>
          <w:sz w:val="32"/>
          <w:lang w:val="zh-CN"/>
        </w:rPr>
        <w:t>。</w:t>
      </w:r>
      <w:r>
        <w:rPr>
          <w:rFonts w:hint="default" w:ascii="Times New Roman" w:hAnsi="Times New Roman" w:eastAsia="仿宋_GB2312" w:cs="Times New Roman"/>
          <w:sz w:val="32"/>
        </w:rPr>
        <w:t>20</w:t>
      </w:r>
      <w:r>
        <w:rPr>
          <w:rFonts w:hint="default" w:ascii="Times New Roman" w:hAnsi="Times New Roman" w:eastAsia="仿宋_GB2312" w:cs="Times New Roman"/>
          <w:sz w:val="32"/>
          <w:lang w:val="en-US" w:eastAsia="zh-CN"/>
        </w:rPr>
        <w:t>20</w:t>
      </w:r>
      <w:r>
        <w:rPr>
          <w:rFonts w:hint="default" w:ascii="Times New Roman" w:hAnsi="Times New Roman" w:eastAsia="仿宋_GB2312" w:cs="Times New Roman"/>
          <w:sz w:val="32"/>
        </w:rPr>
        <w:t>年度，未被国务院办公厅、省政府办公厅通报为不合格网站</w:t>
      </w:r>
      <w:r>
        <w:rPr>
          <w:rFonts w:hint="eastAsia" w:ascii="Times New Roman" w:hAnsi="Times New Roman" w:eastAsia="仿宋_GB2312" w:cs="Times New Roman"/>
          <w:sz w:val="32"/>
          <w:lang w:eastAsia="zh-CN"/>
        </w:rPr>
        <w:t>；</w:t>
      </w:r>
      <w:r>
        <w:rPr>
          <w:rFonts w:hint="default" w:ascii="Times New Roman" w:hAnsi="Times New Roman" w:eastAsia="仿宋_GB2312" w:cs="Times New Roman"/>
          <w:sz w:val="32"/>
        </w:rPr>
        <w:t>接听</w:t>
      </w:r>
      <w:r>
        <w:rPr>
          <w:rFonts w:hint="eastAsia" w:ascii="Times New Roman" w:hAnsi="Times New Roman" w:eastAsia="仿宋_GB2312" w:cs="Times New Roman"/>
          <w:sz w:val="32"/>
          <w:lang w:eastAsia="zh-CN"/>
        </w:rPr>
        <w:t>并处理</w:t>
      </w:r>
      <w:r>
        <w:rPr>
          <w:rFonts w:hint="default" w:ascii="Times New Roman" w:hAnsi="Times New Roman" w:eastAsia="仿宋_GB2312" w:cs="Times New Roman"/>
          <w:sz w:val="32"/>
          <w:lang w:val="en-US" w:eastAsia="zh-CN"/>
        </w:rPr>
        <w:t>12345政务热线电话</w:t>
      </w:r>
      <w:r>
        <w:rPr>
          <w:rFonts w:hint="eastAsia" w:ascii="Times New Roman" w:hAnsi="Times New Roman" w:eastAsia="仿宋_GB2312" w:cs="Times New Roman"/>
          <w:sz w:val="32"/>
          <w:lang w:val="en-US" w:eastAsia="zh-CN"/>
        </w:rPr>
        <w:t>咨询事项2</w:t>
      </w:r>
      <w:r>
        <w:rPr>
          <w:rFonts w:hint="default" w:ascii="Times New Roman" w:hAnsi="Times New Roman" w:eastAsia="仿宋_GB2312" w:cs="Times New Roman"/>
          <w:sz w:val="32"/>
          <w:lang w:val="en-US" w:eastAsia="zh-CN"/>
        </w:rPr>
        <w:t>个</w:t>
      </w:r>
      <w:r>
        <w:rPr>
          <w:rFonts w:hint="default" w:ascii="Times New Roman" w:hAnsi="Times New Roman" w:eastAsia="仿宋_GB2312" w:cs="Times New Roman"/>
          <w:sz w:val="32"/>
          <w:lang w:eastAsia="zh-CN"/>
        </w:rPr>
        <w:t>；</w:t>
      </w:r>
      <w:r>
        <w:rPr>
          <w:rFonts w:hint="default" w:ascii="Times New Roman" w:hAnsi="Times New Roman" w:eastAsia="仿宋_GB2312" w:cs="Times New Roman"/>
          <w:sz w:val="32"/>
          <w:lang w:val="en-US" w:eastAsia="zh-CN"/>
        </w:rPr>
        <w:t>及时签收办理省平台转办工单1件，按期办结率100%。</w:t>
      </w:r>
    </w:p>
    <w:p>
      <w:pPr>
        <w:pStyle w:val="10"/>
        <w:keepNext w:val="0"/>
        <w:keepLines w:val="0"/>
        <w:pageBreakBefore w:val="0"/>
        <w:numPr>
          <w:ilvl w:val="0"/>
          <w:numId w:val="0"/>
        </w:numPr>
        <w:kinsoku/>
        <w:wordWrap/>
        <w:autoSpaceDE/>
        <w:autoSpaceDN/>
        <w:bidi w:val="0"/>
        <w:snapToGrid/>
        <w:spacing w:line="240" w:lineRule="auto"/>
        <w:ind w:right="0" w:rightChars="0" w:firstLine="640" w:firstLineChars="200"/>
        <w:textAlignment w:val="auto"/>
        <w:outlineLvl w:val="9"/>
        <w:rPr>
          <w:rFonts w:hint="eastAsia" w:ascii="黑体" w:hAnsi="黑体" w:eastAsia="黑体" w:cs="黑体"/>
          <w:b w:val="0"/>
          <w:bCs w:val="0"/>
          <w:sz w:val="32"/>
          <w:szCs w:val="30"/>
          <w:lang w:eastAsia="zh-CN"/>
        </w:rPr>
      </w:pPr>
      <w:r>
        <w:rPr>
          <w:rFonts w:hint="eastAsia" w:ascii="黑体" w:hAnsi="黑体" w:eastAsia="黑体" w:cs="黑体"/>
          <w:b w:val="0"/>
          <w:bCs w:val="0"/>
          <w:sz w:val="32"/>
          <w:szCs w:val="30"/>
          <w:lang w:eastAsia="zh-CN"/>
        </w:rPr>
        <w:t>二、主动公开政府信息情况</w:t>
      </w:r>
    </w:p>
    <w:tbl>
      <w:tblPr>
        <w:tblStyle w:val="8"/>
        <w:tblpPr w:leftFromText="180" w:rightFromText="180" w:vertAnchor="text" w:horzAnchor="page" w:tblpX="1904" w:tblpY="265"/>
        <w:tblOverlap w:val="never"/>
        <w:tblW w:w="8308" w:type="dxa"/>
        <w:tblInd w:w="0" w:type="dxa"/>
        <w:tblLayout w:type="fixed"/>
        <w:tblCellMar>
          <w:top w:w="0" w:type="dxa"/>
          <w:left w:w="0" w:type="dxa"/>
          <w:bottom w:w="0" w:type="dxa"/>
          <w:right w:w="0" w:type="dxa"/>
        </w:tblCellMar>
      </w:tblPr>
      <w:tblGrid>
        <w:gridCol w:w="3211"/>
        <w:gridCol w:w="1875"/>
        <w:gridCol w:w="6"/>
        <w:gridCol w:w="1265"/>
        <w:gridCol w:w="1951"/>
      </w:tblGrid>
      <w:tr>
        <w:tblPrEx>
          <w:tblLayout w:type="fixed"/>
          <w:tblCellMar>
            <w:top w:w="0" w:type="dxa"/>
            <w:left w:w="0" w:type="dxa"/>
            <w:bottom w:w="0" w:type="dxa"/>
            <w:right w:w="0" w:type="dxa"/>
          </w:tblCellMar>
        </w:tblPrEx>
        <w:trPr>
          <w:trHeight w:val="313" w:hRule="atLeast"/>
        </w:trPr>
        <w:tc>
          <w:tcPr>
            <w:tcW w:w="8308"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center"/>
              <w:textAlignment w:val="auto"/>
              <w:outlineLvl w:val="9"/>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第二十条第（一）项</w:t>
            </w:r>
          </w:p>
        </w:tc>
      </w:tr>
      <w:tr>
        <w:tblPrEx>
          <w:tblLayout w:type="fixed"/>
          <w:tblCellMar>
            <w:top w:w="0" w:type="dxa"/>
            <w:left w:w="0" w:type="dxa"/>
            <w:bottom w:w="0" w:type="dxa"/>
            <w:right w:w="0" w:type="dxa"/>
          </w:tblCellMar>
        </w:tblPrEx>
        <w:trPr>
          <w:trHeight w:val="604" w:hRule="atLeast"/>
        </w:trPr>
        <w:tc>
          <w:tcPr>
            <w:tcW w:w="321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center"/>
              <w:textAlignment w:val="auto"/>
              <w:outlineLvl w:val="9"/>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both"/>
              <w:textAlignment w:val="auto"/>
              <w:outlineLvl w:val="9"/>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本年新</w:t>
            </w:r>
            <w:r>
              <w:rPr>
                <w:rFonts w:hint="default" w:ascii="Times New Roman" w:hAnsi="Times New Roman" w:cs="Times New Roman"/>
                <w:kern w:val="0"/>
                <w:sz w:val="20"/>
                <w:szCs w:val="20"/>
                <w:lang w:val="en-US" w:eastAsia="zh-CN" w:bidi="ar"/>
              </w:rPr>
              <w:t>制作数量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center"/>
              <w:textAlignment w:val="auto"/>
              <w:outlineLvl w:val="9"/>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本年新</w:t>
            </w:r>
            <w:r>
              <w:rPr>
                <w:rFonts w:hint="default" w:ascii="Times New Roman" w:hAnsi="Times New Roman" w:eastAsia="宋体" w:cs="Times New Roman"/>
                <w:color w:val="000000"/>
                <w:kern w:val="0"/>
                <w:sz w:val="20"/>
                <w:szCs w:val="20"/>
                <w:lang w:val="en-US" w:eastAsia="zh-CN" w:bidi="ar"/>
              </w:rPr>
              <w:br w:type="textWrapping"/>
            </w:r>
            <w:r>
              <w:rPr>
                <w:rFonts w:hint="default" w:ascii="Times New Roman" w:hAnsi="Times New Roman" w:cs="Times New Roman"/>
                <w:kern w:val="0"/>
                <w:sz w:val="20"/>
                <w:szCs w:val="20"/>
                <w:lang w:val="en-US" w:eastAsia="zh-CN" w:bidi="ar"/>
              </w:rPr>
              <w:t>公开数量</w:t>
            </w:r>
          </w:p>
        </w:tc>
        <w:tc>
          <w:tcPr>
            <w:tcW w:w="195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center"/>
              <w:textAlignment w:val="auto"/>
              <w:outlineLvl w:val="9"/>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对外公开总数量</w:t>
            </w:r>
          </w:p>
        </w:tc>
      </w:tr>
      <w:tr>
        <w:tblPrEx>
          <w:tblLayout w:type="fixed"/>
          <w:tblCellMar>
            <w:top w:w="0" w:type="dxa"/>
            <w:left w:w="0" w:type="dxa"/>
            <w:bottom w:w="0" w:type="dxa"/>
            <w:right w:w="0" w:type="dxa"/>
          </w:tblCellMar>
        </w:tblPrEx>
        <w:trPr>
          <w:trHeight w:val="523" w:hRule="atLeast"/>
        </w:trPr>
        <w:tc>
          <w:tcPr>
            <w:tcW w:w="321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left"/>
              <w:textAlignment w:val="auto"/>
              <w:outlineLvl w:val="9"/>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规章</w:t>
            </w:r>
          </w:p>
        </w:tc>
        <w:tc>
          <w:tcPr>
            <w:tcW w:w="187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left"/>
              <w:textAlignment w:val="auto"/>
              <w:outlineLvl w:val="9"/>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　　0</w:t>
            </w:r>
          </w:p>
        </w:tc>
        <w:tc>
          <w:tcPr>
            <w:tcW w:w="1271"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left"/>
              <w:textAlignment w:val="auto"/>
              <w:outlineLvl w:val="9"/>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0</w:t>
            </w:r>
          </w:p>
        </w:tc>
        <w:tc>
          <w:tcPr>
            <w:tcW w:w="195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left"/>
              <w:textAlignment w:val="auto"/>
              <w:outlineLvl w:val="9"/>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　0</w:t>
            </w:r>
          </w:p>
        </w:tc>
      </w:tr>
      <w:tr>
        <w:tblPrEx>
          <w:tblLayout w:type="fixed"/>
          <w:tblCellMar>
            <w:top w:w="0" w:type="dxa"/>
            <w:left w:w="0" w:type="dxa"/>
            <w:bottom w:w="0" w:type="dxa"/>
            <w:right w:w="0" w:type="dxa"/>
          </w:tblCellMar>
        </w:tblPrEx>
        <w:trPr>
          <w:trHeight w:val="305" w:hRule="atLeast"/>
        </w:trPr>
        <w:tc>
          <w:tcPr>
            <w:tcW w:w="321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left"/>
              <w:textAlignment w:val="auto"/>
              <w:outlineLvl w:val="9"/>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规范性文件</w:t>
            </w:r>
          </w:p>
        </w:tc>
        <w:tc>
          <w:tcPr>
            <w:tcW w:w="187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left"/>
              <w:textAlignment w:val="auto"/>
              <w:outlineLvl w:val="9"/>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　　0</w:t>
            </w:r>
          </w:p>
        </w:tc>
        <w:tc>
          <w:tcPr>
            <w:tcW w:w="1271"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left"/>
              <w:textAlignment w:val="auto"/>
              <w:outlineLvl w:val="9"/>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0</w:t>
            </w:r>
          </w:p>
        </w:tc>
        <w:tc>
          <w:tcPr>
            <w:tcW w:w="195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left"/>
              <w:textAlignment w:val="auto"/>
              <w:outlineLvl w:val="9"/>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　0</w:t>
            </w:r>
          </w:p>
        </w:tc>
      </w:tr>
      <w:tr>
        <w:tblPrEx>
          <w:tblLayout w:type="fixed"/>
          <w:tblCellMar>
            <w:top w:w="0" w:type="dxa"/>
            <w:left w:w="0" w:type="dxa"/>
            <w:bottom w:w="0" w:type="dxa"/>
            <w:right w:w="0" w:type="dxa"/>
          </w:tblCellMar>
        </w:tblPrEx>
        <w:trPr>
          <w:trHeight w:val="317" w:hRule="atLeast"/>
        </w:trPr>
        <w:tc>
          <w:tcPr>
            <w:tcW w:w="8308" w:type="dxa"/>
            <w:gridSpan w:val="5"/>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center"/>
              <w:textAlignment w:val="auto"/>
              <w:outlineLvl w:val="9"/>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第二十条第（五）项</w:t>
            </w:r>
          </w:p>
        </w:tc>
      </w:tr>
      <w:tr>
        <w:tblPrEx>
          <w:tblLayout w:type="fixed"/>
          <w:tblCellMar>
            <w:top w:w="0" w:type="dxa"/>
            <w:left w:w="0" w:type="dxa"/>
            <w:bottom w:w="0" w:type="dxa"/>
            <w:right w:w="0" w:type="dxa"/>
          </w:tblCellMar>
        </w:tblPrEx>
        <w:trPr>
          <w:trHeight w:val="397" w:hRule="atLeast"/>
        </w:trPr>
        <w:tc>
          <w:tcPr>
            <w:tcW w:w="321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center"/>
              <w:textAlignment w:val="auto"/>
              <w:outlineLvl w:val="9"/>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center"/>
              <w:textAlignment w:val="auto"/>
              <w:outlineLvl w:val="9"/>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上一年项目数量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center"/>
              <w:textAlignment w:val="auto"/>
              <w:outlineLvl w:val="9"/>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本年增/减</w:t>
            </w:r>
          </w:p>
        </w:tc>
        <w:tc>
          <w:tcPr>
            <w:tcW w:w="195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center"/>
              <w:textAlignment w:val="auto"/>
              <w:outlineLvl w:val="9"/>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处理决定数量</w:t>
            </w:r>
          </w:p>
        </w:tc>
      </w:tr>
      <w:tr>
        <w:tblPrEx>
          <w:tblLayout w:type="fixed"/>
          <w:tblCellMar>
            <w:top w:w="0" w:type="dxa"/>
            <w:left w:w="0" w:type="dxa"/>
            <w:bottom w:w="0" w:type="dxa"/>
            <w:right w:w="0" w:type="dxa"/>
          </w:tblCellMar>
        </w:tblPrEx>
        <w:trPr>
          <w:trHeight w:val="403" w:hRule="atLeast"/>
        </w:trPr>
        <w:tc>
          <w:tcPr>
            <w:tcW w:w="321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left"/>
              <w:textAlignment w:val="auto"/>
              <w:outlineLvl w:val="9"/>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行政许可</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left"/>
              <w:textAlignment w:val="auto"/>
              <w:outlineLvl w:val="9"/>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　0</w:t>
            </w:r>
          </w:p>
        </w:tc>
        <w:tc>
          <w:tcPr>
            <w:tcW w:w="126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left"/>
              <w:textAlignment w:val="auto"/>
              <w:outlineLvl w:val="9"/>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　0</w:t>
            </w:r>
          </w:p>
        </w:tc>
        <w:tc>
          <w:tcPr>
            <w:tcW w:w="195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left"/>
              <w:textAlignment w:val="auto"/>
              <w:outlineLvl w:val="9"/>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　0</w:t>
            </w:r>
          </w:p>
        </w:tc>
      </w:tr>
      <w:tr>
        <w:tblPrEx>
          <w:tblLayout w:type="fixed"/>
          <w:tblCellMar>
            <w:top w:w="0" w:type="dxa"/>
            <w:left w:w="0" w:type="dxa"/>
            <w:bottom w:w="0" w:type="dxa"/>
            <w:right w:w="0" w:type="dxa"/>
          </w:tblCellMar>
        </w:tblPrEx>
        <w:trPr>
          <w:trHeight w:val="400" w:hRule="atLeast"/>
        </w:trPr>
        <w:tc>
          <w:tcPr>
            <w:tcW w:w="321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left"/>
              <w:textAlignment w:val="auto"/>
              <w:outlineLvl w:val="9"/>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其他对外管理服务事项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left"/>
              <w:textAlignment w:val="auto"/>
              <w:outlineLvl w:val="9"/>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　0</w:t>
            </w:r>
          </w:p>
        </w:tc>
        <w:tc>
          <w:tcPr>
            <w:tcW w:w="126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left"/>
              <w:textAlignment w:val="auto"/>
              <w:outlineLvl w:val="9"/>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　0</w:t>
            </w:r>
          </w:p>
        </w:tc>
        <w:tc>
          <w:tcPr>
            <w:tcW w:w="195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left"/>
              <w:textAlignment w:val="auto"/>
              <w:outlineLvl w:val="9"/>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　0</w:t>
            </w:r>
          </w:p>
        </w:tc>
      </w:tr>
      <w:tr>
        <w:tblPrEx>
          <w:tblLayout w:type="fixed"/>
          <w:tblCellMar>
            <w:top w:w="0" w:type="dxa"/>
            <w:left w:w="0" w:type="dxa"/>
            <w:bottom w:w="0" w:type="dxa"/>
            <w:right w:w="0" w:type="dxa"/>
          </w:tblCellMar>
        </w:tblPrEx>
        <w:trPr>
          <w:trHeight w:val="367" w:hRule="atLeast"/>
        </w:trPr>
        <w:tc>
          <w:tcPr>
            <w:tcW w:w="8308" w:type="dxa"/>
            <w:gridSpan w:val="5"/>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center"/>
              <w:textAlignment w:val="auto"/>
              <w:outlineLvl w:val="9"/>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第二十条第（六）项</w:t>
            </w:r>
          </w:p>
        </w:tc>
      </w:tr>
      <w:tr>
        <w:tblPrEx>
          <w:tblLayout w:type="fixed"/>
          <w:tblCellMar>
            <w:top w:w="0" w:type="dxa"/>
            <w:left w:w="0" w:type="dxa"/>
            <w:bottom w:w="0" w:type="dxa"/>
            <w:right w:w="0" w:type="dxa"/>
          </w:tblCellMar>
        </w:tblPrEx>
        <w:trPr>
          <w:trHeight w:val="472" w:hRule="atLeast"/>
        </w:trPr>
        <w:tc>
          <w:tcPr>
            <w:tcW w:w="321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center"/>
              <w:textAlignment w:val="auto"/>
              <w:outlineLvl w:val="9"/>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center"/>
              <w:textAlignment w:val="auto"/>
              <w:outlineLvl w:val="9"/>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上一年项目数量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center"/>
              <w:textAlignment w:val="auto"/>
              <w:outlineLvl w:val="9"/>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本年增/减</w:t>
            </w:r>
          </w:p>
        </w:tc>
        <w:tc>
          <w:tcPr>
            <w:tcW w:w="195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center"/>
              <w:textAlignment w:val="auto"/>
              <w:outlineLvl w:val="9"/>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处理决定数量</w:t>
            </w:r>
          </w:p>
        </w:tc>
      </w:tr>
      <w:tr>
        <w:tblPrEx>
          <w:tblLayout w:type="fixed"/>
          <w:tblCellMar>
            <w:top w:w="0" w:type="dxa"/>
            <w:left w:w="0" w:type="dxa"/>
            <w:bottom w:w="0" w:type="dxa"/>
            <w:right w:w="0" w:type="dxa"/>
          </w:tblCellMar>
        </w:tblPrEx>
        <w:trPr>
          <w:trHeight w:val="355" w:hRule="atLeast"/>
        </w:trPr>
        <w:tc>
          <w:tcPr>
            <w:tcW w:w="321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left"/>
              <w:textAlignment w:val="auto"/>
              <w:outlineLvl w:val="9"/>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行政处罚</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left"/>
              <w:textAlignment w:val="auto"/>
              <w:outlineLvl w:val="9"/>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　0</w:t>
            </w:r>
          </w:p>
        </w:tc>
        <w:tc>
          <w:tcPr>
            <w:tcW w:w="126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left"/>
              <w:textAlignment w:val="auto"/>
              <w:outlineLvl w:val="9"/>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　0</w:t>
            </w:r>
          </w:p>
        </w:tc>
        <w:tc>
          <w:tcPr>
            <w:tcW w:w="195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left"/>
              <w:textAlignment w:val="auto"/>
              <w:outlineLvl w:val="9"/>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0　</w:t>
            </w:r>
          </w:p>
        </w:tc>
      </w:tr>
      <w:tr>
        <w:tblPrEx>
          <w:tblLayout w:type="fixed"/>
          <w:tblCellMar>
            <w:top w:w="0" w:type="dxa"/>
            <w:left w:w="0" w:type="dxa"/>
            <w:bottom w:w="0" w:type="dxa"/>
            <w:right w:w="0" w:type="dxa"/>
          </w:tblCellMar>
        </w:tblPrEx>
        <w:trPr>
          <w:trHeight w:val="329" w:hRule="atLeast"/>
        </w:trPr>
        <w:tc>
          <w:tcPr>
            <w:tcW w:w="321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left"/>
              <w:textAlignment w:val="auto"/>
              <w:outlineLvl w:val="9"/>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行政强制</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left"/>
              <w:textAlignment w:val="auto"/>
              <w:outlineLvl w:val="9"/>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　0</w:t>
            </w:r>
          </w:p>
        </w:tc>
        <w:tc>
          <w:tcPr>
            <w:tcW w:w="126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left"/>
              <w:textAlignment w:val="auto"/>
              <w:outlineLvl w:val="9"/>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　0</w:t>
            </w:r>
          </w:p>
        </w:tc>
        <w:tc>
          <w:tcPr>
            <w:tcW w:w="1951"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left"/>
              <w:textAlignment w:val="auto"/>
              <w:outlineLvl w:val="9"/>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0　</w:t>
            </w:r>
          </w:p>
        </w:tc>
      </w:tr>
      <w:tr>
        <w:tblPrEx>
          <w:tblLayout w:type="fixed"/>
          <w:tblCellMar>
            <w:top w:w="0" w:type="dxa"/>
            <w:left w:w="0" w:type="dxa"/>
            <w:bottom w:w="0" w:type="dxa"/>
            <w:right w:w="0" w:type="dxa"/>
          </w:tblCellMar>
        </w:tblPrEx>
        <w:trPr>
          <w:trHeight w:val="305" w:hRule="atLeast"/>
        </w:trPr>
        <w:tc>
          <w:tcPr>
            <w:tcW w:w="8308" w:type="dxa"/>
            <w:gridSpan w:val="5"/>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center"/>
              <w:textAlignment w:val="auto"/>
              <w:outlineLvl w:val="9"/>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第二十条第（八）项</w:t>
            </w:r>
          </w:p>
        </w:tc>
      </w:tr>
      <w:tr>
        <w:tblPrEx>
          <w:tblLayout w:type="fixed"/>
          <w:tblCellMar>
            <w:top w:w="0" w:type="dxa"/>
            <w:left w:w="0" w:type="dxa"/>
            <w:bottom w:w="0" w:type="dxa"/>
            <w:right w:w="0" w:type="dxa"/>
          </w:tblCellMar>
        </w:tblPrEx>
        <w:trPr>
          <w:trHeight w:val="355" w:hRule="atLeast"/>
        </w:trPr>
        <w:tc>
          <w:tcPr>
            <w:tcW w:w="321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center"/>
              <w:textAlignment w:val="auto"/>
              <w:outlineLvl w:val="9"/>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信息内容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left"/>
              <w:textAlignment w:val="auto"/>
              <w:outlineLvl w:val="9"/>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上一年项目数量</w:t>
            </w:r>
          </w:p>
        </w:tc>
        <w:tc>
          <w:tcPr>
            <w:tcW w:w="3216" w:type="dxa"/>
            <w:gridSpan w:val="2"/>
            <w:tcBorders>
              <w:top w:val="single" w:color="auto" w:sz="8" w:space="0"/>
              <w:left w:val="nil"/>
              <w:bottom w:val="single" w:color="auto" w:sz="8" w:space="0"/>
              <w:right w:val="single" w:color="000000"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center"/>
              <w:textAlignment w:val="auto"/>
              <w:outlineLvl w:val="9"/>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本年增/减</w:t>
            </w:r>
          </w:p>
        </w:tc>
      </w:tr>
      <w:tr>
        <w:tblPrEx>
          <w:tblLayout w:type="fixed"/>
          <w:tblCellMar>
            <w:top w:w="0" w:type="dxa"/>
            <w:left w:w="0" w:type="dxa"/>
            <w:bottom w:w="0" w:type="dxa"/>
            <w:right w:w="0" w:type="dxa"/>
          </w:tblCellMar>
        </w:tblPrEx>
        <w:trPr>
          <w:trHeight w:val="339" w:hRule="atLeast"/>
        </w:trPr>
        <w:tc>
          <w:tcPr>
            <w:tcW w:w="321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left"/>
              <w:textAlignment w:val="auto"/>
              <w:outlineLvl w:val="9"/>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行政事业性收费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left"/>
              <w:textAlignment w:val="auto"/>
              <w:outlineLvl w:val="9"/>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　1</w:t>
            </w:r>
          </w:p>
        </w:tc>
        <w:tc>
          <w:tcPr>
            <w:tcW w:w="3216" w:type="dxa"/>
            <w:gridSpan w:val="2"/>
            <w:tcBorders>
              <w:top w:val="nil"/>
              <w:left w:val="nil"/>
              <w:bottom w:val="single" w:color="auto" w:sz="8" w:space="0"/>
              <w:right w:val="single" w:color="000000"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center"/>
              <w:textAlignment w:val="auto"/>
              <w:outlineLvl w:val="9"/>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0 </w:t>
            </w:r>
          </w:p>
        </w:tc>
      </w:tr>
      <w:tr>
        <w:tblPrEx>
          <w:tblLayout w:type="fixed"/>
          <w:tblCellMar>
            <w:top w:w="0" w:type="dxa"/>
            <w:left w:w="0" w:type="dxa"/>
            <w:bottom w:w="0" w:type="dxa"/>
            <w:right w:w="0" w:type="dxa"/>
          </w:tblCellMar>
        </w:tblPrEx>
        <w:trPr>
          <w:trHeight w:val="476" w:hRule="atLeast"/>
        </w:trPr>
        <w:tc>
          <w:tcPr>
            <w:tcW w:w="8308" w:type="dxa"/>
            <w:gridSpan w:val="5"/>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center"/>
              <w:textAlignment w:val="auto"/>
              <w:outlineLvl w:val="9"/>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第二十条第（九）项</w:t>
            </w:r>
          </w:p>
        </w:tc>
      </w:tr>
      <w:tr>
        <w:tblPrEx>
          <w:tblLayout w:type="fixed"/>
          <w:tblCellMar>
            <w:top w:w="0" w:type="dxa"/>
            <w:left w:w="0" w:type="dxa"/>
            <w:bottom w:w="0" w:type="dxa"/>
            <w:right w:w="0" w:type="dxa"/>
          </w:tblCellMar>
        </w:tblPrEx>
        <w:trPr>
          <w:trHeight w:val="423" w:hRule="atLeast"/>
        </w:trPr>
        <w:tc>
          <w:tcPr>
            <w:tcW w:w="321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center"/>
              <w:textAlignment w:val="auto"/>
              <w:outlineLvl w:val="9"/>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信息内容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center"/>
              <w:textAlignment w:val="auto"/>
              <w:outlineLvl w:val="9"/>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采购项目数量</w:t>
            </w:r>
          </w:p>
        </w:tc>
        <w:tc>
          <w:tcPr>
            <w:tcW w:w="3216" w:type="dxa"/>
            <w:gridSpan w:val="2"/>
            <w:tcBorders>
              <w:top w:val="single" w:color="auto" w:sz="8" w:space="0"/>
              <w:left w:val="nil"/>
              <w:bottom w:val="single" w:color="auto" w:sz="8" w:space="0"/>
              <w:right w:val="single" w:color="000000"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center"/>
              <w:textAlignment w:val="auto"/>
              <w:outlineLvl w:val="9"/>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采购总金额</w:t>
            </w:r>
          </w:p>
        </w:tc>
      </w:tr>
      <w:tr>
        <w:tblPrEx>
          <w:tblLayout w:type="fixed"/>
          <w:tblCellMar>
            <w:top w:w="0" w:type="dxa"/>
            <w:left w:w="0" w:type="dxa"/>
            <w:bottom w:w="0" w:type="dxa"/>
            <w:right w:w="0" w:type="dxa"/>
          </w:tblCellMar>
        </w:tblPrEx>
        <w:trPr>
          <w:trHeight w:val="371" w:hRule="atLeast"/>
        </w:trPr>
        <w:tc>
          <w:tcPr>
            <w:tcW w:w="321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left"/>
              <w:textAlignment w:val="auto"/>
              <w:outlineLvl w:val="9"/>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政府集中采购</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left"/>
              <w:textAlignment w:val="auto"/>
              <w:outlineLvl w:val="9"/>
              <w:rPr>
                <w:rFonts w:hint="default" w:ascii="Times New Roman" w:hAnsi="Times New Roman" w:eastAsia="宋体" w:cs="Times New Roman"/>
                <w:color w:val="000000"/>
                <w:kern w:val="0"/>
                <w:sz w:val="20"/>
                <w:szCs w:val="20"/>
                <w:lang w:val="en-US" w:eastAsia="zh-CN" w:bidi="ar"/>
              </w:rPr>
            </w:pPr>
            <w:r>
              <w:rPr>
                <w:rFonts w:hint="eastAsia" w:ascii="Times New Roman" w:hAnsi="Times New Roman" w:eastAsia="宋体" w:cs="Times New Roman"/>
                <w:color w:val="000000"/>
                <w:kern w:val="0"/>
                <w:sz w:val="20"/>
                <w:szCs w:val="20"/>
                <w:lang w:val="en-US" w:eastAsia="zh-CN" w:bidi="ar"/>
              </w:rPr>
              <w:t>9</w:t>
            </w:r>
          </w:p>
        </w:tc>
        <w:tc>
          <w:tcPr>
            <w:tcW w:w="3216" w:type="dxa"/>
            <w:gridSpan w:val="2"/>
            <w:tcBorders>
              <w:top w:val="nil"/>
              <w:left w:val="nil"/>
              <w:bottom w:val="single" w:color="auto" w:sz="8" w:space="0"/>
              <w:right w:val="single" w:color="000000"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left"/>
              <w:textAlignment w:val="auto"/>
              <w:outlineLvl w:val="9"/>
              <w:rPr>
                <w:rFonts w:hint="default" w:ascii="Times New Roman" w:hAnsi="Times New Roman" w:eastAsia="宋体" w:cs="Times New Roman"/>
                <w:color w:val="000000"/>
                <w:kern w:val="0"/>
                <w:sz w:val="20"/>
                <w:szCs w:val="20"/>
                <w:lang w:val="en-US" w:eastAsia="zh-CN" w:bidi="ar"/>
              </w:rPr>
            </w:pPr>
            <w:r>
              <w:rPr>
                <w:rFonts w:hint="default" w:ascii="Times New Roman" w:hAnsi="Times New Roman" w:eastAsia="宋体" w:cs="Times New Roman"/>
                <w:color w:val="000000"/>
                <w:kern w:val="0"/>
                <w:sz w:val="20"/>
                <w:szCs w:val="20"/>
                <w:lang w:val="en-US" w:eastAsia="zh-CN" w:bidi="ar"/>
              </w:rPr>
              <w:t>5</w:t>
            </w:r>
            <w:r>
              <w:rPr>
                <w:rFonts w:hint="eastAsia" w:ascii="Times New Roman" w:hAnsi="Times New Roman" w:eastAsia="宋体" w:cs="Times New Roman"/>
                <w:color w:val="000000"/>
                <w:kern w:val="0"/>
                <w:sz w:val="20"/>
                <w:szCs w:val="20"/>
                <w:lang w:val="en-US" w:eastAsia="zh-CN" w:bidi="ar"/>
              </w:rPr>
              <w:t>4.5156万</w:t>
            </w:r>
            <w:r>
              <w:rPr>
                <w:rFonts w:hint="default" w:ascii="Times New Roman" w:hAnsi="Times New Roman" w:eastAsia="宋体" w:cs="Times New Roman"/>
                <w:color w:val="000000"/>
                <w:kern w:val="0"/>
                <w:sz w:val="20"/>
                <w:szCs w:val="20"/>
                <w:lang w:val="en-US" w:eastAsia="zh-CN" w:bidi="ar"/>
              </w:rPr>
              <w:t>元</w:t>
            </w:r>
          </w:p>
        </w:tc>
      </w:tr>
    </w:tbl>
    <w:p>
      <w:pPr>
        <w:pStyle w:val="9"/>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黑体" w:hAnsi="黑体" w:eastAsia="黑体" w:cs="黑体"/>
          <w:b w:val="0"/>
          <w:bCs w:val="0"/>
          <w:kern w:val="2"/>
          <w:sz w:val="32"/>
          <w:szCs w:val="30"/>
          <w:lang w:val="en-US" w:eastAsia="zh-CN" w:bidi="ar-SA"/>
        </w:rPr>
      </w:pPr>
      <w:r>
        <w:rPr>
          <w:rFonts w:hint="eastAsia" w:ascii="黑体" w:hAnsi="黑体" w:eastAsia="黑体" w:cs="黑体"/>
          <w:b w:val="0"/>
          <w:bCs w:val="0"/>
          <w:kern w:val="2"/>
          <w:sz w:val="32"/>
          <w:szCs w:val="30"/>
          <w:lang w:val="en-US" w:eastAsia="zh-CN" w:bidi="ar-SA"/>
        </w:rPr>
        <w:t>三、收到和处理政府信息公开申请情况</w:t>
      </w:r>
    </w:p>
    <w:tbl>
      <w:tblPr>
        <w:tblStyle w:val="8"/>
        <w:tblW w:w="9734" w:type="dxa"/>
        <w:tblInd w:w="-69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25"/>
        <w:gridCol w:w="1728"/>
        <w:gridCol w:w="3259"/>
        <w:gridCol w:w="425"/>
        <w:gridCol w:w="563"/>
        <w:gridCol w:w="575"/>
        <w:gridCol w:w="800"/>
        <w:gridCol w:w="762"/>
        <w:gridCol w:w="575"/>
        <w:gridCol w:w="6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541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24"/>
                <w:szCs w:val="24"/>
                <w:u w:val="none"/>
              </w:rPr>
            </w:pPr>
            <w:r>
              <w:rPr>
                <w:rFonts w:hint="eastAsia" w:ascii="仿宋" w:hAnsi="仿宋" w:eastAsia="仿宋" w:cs="仿宋"/>
                <w:b/>
                <w:bCs/>
                <w:i w:val="0"/>
                <w:color w:val="000000"/>
                <w:kern w:val="0"/>
                <w:sz w:val="24"/>
                <w:szCs w:val="24"/>
                <w:u w:val="none"/>
                <w:lang w:val="en-US" w:eastAsia="zh-CN" w:bidi="ar"/>
              </w:rPr>
              <w:t>（本列数据的勾稽关系为：第一项加第二项之和，等于第三项加第四项之和）</w:t>
            </w:r>
          </w:p>
        </w:tc>
        <w:tc>
          <w:tcPr>
            <w:tcW w:w="432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541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4"/>
                <w:szCs w:val="24"/>
                <w:u w:val="none"/>
              </w:rPr>
            </w:pPr>
          </w:p>
        </w:tc>
        <w:tc>
          <w:tcPr>
            <w:tcW w:w="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自然人</w:t>
            </w:r>
          </w:p>
        </w:tc>
        <w:tc>
          <w:tcPr>
            <w:tcW w:w="32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法人或其他组织</w:t>
            </w:r>
          </w:p>
        </w:tc>
        <w:tc>
          <w:tcPr>
            <w:tcW w:w="6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0" w:hRule="atLeast"/>
        </w:trPr>
        <w:tc>
          <w:tcPr>
            <w:tcW w:w="541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4"/>
                <w:szCs w:val="24"/>
                <w:u w:val="none"/>
              </w:rPr>
            </w:pPr>
          </w:p>
        </w:tc>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4"/>
                <w:szCs w:val="24"/>
                <w:u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商业企业</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科研机构</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社会公益组织</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法律服务机构</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w:t>
            </w:r>
          </w:p>
        </w:tc>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7" w:hRule="atLeast"/>
        </w:trPr>
        <w:tc>
          <w:tcPr>
            <w:tcW w:w="5412"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一、本年新收政府信息公开申请数量</w:t>
            </w:r>
          </w:p>
        </w:tc>
        <w:tc>
          <w:tcPr>
            <w:tcW w:w="42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 2</w:t>
            </w:r>
          </w:p>
        </w:tc>
        <w:tc>
          <w:tcPr>
            <w:tcW w:w="56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57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80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76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57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62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2" w:hRule="atLeast"/>
        </w:trPr>
        <w:tc>
          <w:tcPr>
            <w:tcW w:w="54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二、上年结转政府信息公开申请数量</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3" w:hRule="atLeast"/>
        </w:trPr>
        <w:tc>
          <w:tcPr>
            <w:tcW w:w="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b/>
                <w:bCs/>
                <w:i w:val="0"/>
                <w:color w:val="000000"/>
                <w:kern w:val="0"/>
                <w:sz w:val="21"/>
                <w:szCs w:val="21"/>
                <w:u w:val="none"/>
                <w:lang w:val="en-US" w:eastAsia="zh-CN" w:bidi="ar"/>
              </w:rPr>
              <w:t xml:space="preserve"> </w:t>
            </w:r>
            <w:r>
              <w:rPr>
                <w:rFonts w:hint="eastAsia" w:ascii="仿宋" w:hAnsi="仿宋" w:eastAsia="仿宋" w:cs="仿宋"/>
                <w:b/>
                <w:bCs/>
                <w:i w:val="0"/>
                <w:color w:val="000000"/>
                <w:kern w:val="0"/>
                <w:sz w:val="24"/>
                <w:szCs w:val="24"/>
                <w:u w:val="none"/>
                <w:lang w:val="en-US" w:eastAsia="zh-CN" w:bidi="ar"/>
              </w:rPr>
              <w:t xml:space="preserve"> 三、</w:t>
            </w:r>
            <w:r>
              <w:rPr>
                <w:rFonts w:hint="eastAsia" w:ascii="仿宋" w:hAnsi="仿宋" w:eastAsia="仿宋" w:cs="仿宋"/>
                <w:b/>
                <w:bCs/>
                <w:i w:val="0"/>
                <w:color w:val="000000"/>
                <w:kern w:val="0"/>
                <w:sz w:val="24"/>
                <w:szCs w:val="24"/>
                <w:u w:val="none"/>
                <w:lang w:val="en-US" w:eastAsia="zh-CN" w:bidi="ar"/>
              </w:rPr>
              <w:br w:type="textWrapping"/>
            </w:r>
            <w:r>
              <w:rPr>
                <w:rFonts w:hint="eastAsia" w:ascii="仿宋" w:hAnsi="仿宋" w:eastAsia="仿宋" w:cs="仿宋"/>
                <w:b/>
                <w:bCs/>
                <w:i w:val="0"/>
                <w:color w:val="000000"/>
                <w:kern w:val="0"/>
                <w:sz w:val="24"/>
                <w:szCs w:val="24"/>
                <w:u w:val="none"/>
                <w:lang w:val="en-US" w:eastAsia="zh-CN" w:bidi="ar"/>
              </w:rPr>
              <w:t>本</w:t>
            </w:r>
            <w:r>
              <w:rPr>
                <w:rFonts w:hint="eastAsia" w:ascii="仿宋" w:hAnsi="仿宋" w:eastAsia="仿宋" w:cs="仿宋"/>
                <w:b/>
                <w:bCs/>
                <w:i w:val="0"/>
                <w:color w:val="000000"/>
                <w:kern w:val="0"/>
                <w:sz w:val="24"/>
                <w:szCs w:val="24"/>
                <w:u w:val="none"/>
                <w:lang w:val="en-US" w:eastAsia="zh-CN" w:bidi="ar"/>
              </w:rPr>
              <w:br w:type="textWrapping"/>
            </w:r>
            <w:r>
              <w:rPr>
                <w:rFonts w:hint="eastAsia" w:ascii="仿宋" w:hAnsi="仿宋" w:eastAsia="仿宋" w:cs="仿宋"/>
                <w:b/>
                <w:bCs/>
                <w:i w:val="0"/>
                <w:color w:val="000000"/>
                <w:kern w:val="0"/>
                <w:sz w:val="24"/>
                <w:szCs w:val="24"/>
                <w:u w:val="none"/>
                <w:lang w:val="en-US" w:eastAsia="zh-CN" w:bidi="ar"/>
              </w:rPr>
              <w:t>年</w:t>
            </w:r>
            <w:r>
              <w:rPr>
                <w:rFonts w:hint="eastAsia" w:ascii="仿宋" w:hAnsi="仿宋" w:eastAsia="仿宋" w:cs="仿宋"/>
                <w:b/>
                <w:bCs/>
                <w:i w:val="0"/>
                <w:color w:val="000000"/>
                <w:kern w:val="0"/>
                <w:sz w:val="24"/>
                <w:szCs w:val="24"/>
                <w:u w:val="none"/>
                <w:lang w:val="en-US" w:eastAsia="zh-CN" w:bidi="ar"/>
              </w:rPr>
              <w:br w:type="textWrapping"/>
            </w:r>
            <w:r>
              <w:rPr>
                <w:rFonts w:hint="eastAsia" w:ascii="仿宋" w:hAnsi="仿宋" w:eastAsia="仿宋" w:cs="仿宋"/>
                <w:b/>
                <w:bCs/>
                <w:i w:val="0"/>
                <w:color w:val="000000"/>
                <w:kern w:val="0"/>
                <w:sz w:val="24"/>
                <w:szCs w:val="24"/>
                <w:u w:val="none"/>
                <w:lang w:val="en-US" w:eastAsia="zh-CN" w:bidi="ar"/>
              </w:rPr>
              <w:t>度</w:t>
            </w:r>
            <w:r>
              <w:rPr>
                <w:rFonts w:hint="eastAsia" w:ascii="仿宋" w:hAnsi="仿宋" w:eastAsia="仿宋" w:cs="仿宋"/>
                <w:b/>
                <w:bCs/>
                <w:i w:val="0"/>
                <w:color w:val="000000"/>
                <w:kern w:val="0"/>
                <w:sz w:val="24"/>
                <w:szCs w:val="24"/>
                <w:u w:val="none"/>
                <w:lang w:val="en-US" w:eastAsia="zh-CN" w:bidi="ar"/>
              </w:rPr>
              <w:br w:type="textWrapping"/>
            </w:r>
            <w:r>
              <w:rPr>
                <w:rFonts w:hint="eastAsia" w:ascii="仿宋" w:hAnsi="仿宋" w:eastAsia="仿宋" w:cs="仿宋"/>
                <w:b/>
                <w:bCs/>
                <w:i w:val="0"/>
                <w:color w:val="000000"/>
                <w:kern w:val="0"/>
                <w:sz w:val="24"/>
                <w:szCs w:val="24"/>
                <w:u w:val="none"/>
                <w:lang w:val="en-US" w:eastAsia="zh-CN" w:bidi="ar"/>
              </w:rPr>
              <w:t>办</w:t>
            </w:r>
            <w:r>
              <w:rPr>
                <w:rFonts w:hint="eastAsia" w:ascii="仿宋" w:hAnsi="仿宋" w:eastAsia="仿宋" w:cs="仿宋"/>
                <w:b/>
                <w:bCs/>
                <w:i w:val="0"/>
                <w:color w:val="000000"/>
                <w:kern w:val="0"/>
                <w:sz w:val="24"/>
                <w:szCs w:val="24"/>
                <w:u w:val="none"/>
                <w:lang w:val="en-US" w:eastAsia="zh-CN" w:bidi="ar"/>
              </w:rPr>
              <w:br w:type="textWrapping"/>
            </w:r>
            <w:r>
              <w:rPr>
                <w:rFonts w:hint="eastAsia" w:ascii="仿宋" w:hAnsi="仿宋" w:eastAsia="仿宋" w:cs="仿宋"/>
                <w:b/>
                <w:bCs/>
                <w:i w:val="0"/>
                <w:color w:val="000000"/>
                <w:kern w:val="0"/>
                <w:sz w:val="24"/>
                <w:szCs w:val="24"/>
                <w:u w:val="none"/>
                <w:lang w:val="en-US" w:eastAsia="zh-CN" w:bidi="ar"/>
              </w:rPr>
              <w:t>理</w:t>
            </w:r>
            <w:r>
              <w:rPr>
                <w:rFonts w:hint="eastAsia" w:ascii="仿宋" w:hAnsi="仿宋" w:eastAsia="仿宋" w:cs="仿宋"/>
                <w:b/>
                <w:bCs/>
                <w:i w:val="0"/>
                <w:color w:val="000000"/>
                <w:kern w:val="0"/>
                <w:sz w:val="24"/>
                <w:szCs w:val="24"/>
                <w:u w:val="none"/>
                <w:lang w:val="en-US" w:eastAsia="zh-CN" w:bidi="ar"/>
              </w:rPr>
              <w:br w:type="textWrapping"/>
            </w:r>
            <w:r>
              <w:rPr>
                <w:rFonts w:hint="eastAsia" w:ascii="仿宋" w:hAnsi="仿宋" w:eastAsia="仿宋" w:cs="仿宋"/>
                <w:b/>
                <w:bCs/>
                <w:i w:val="0"/>
                <w:color w:val="000000"/>
                <w:kern w:val="0"/>
                <w:sz w:val="24"/>
                <w:szCs w:val="24"/>
                <w:u w:val="none"/>
                <w:lang w:val="en-US" w:eastAsia="zh-CN" w:bidi="ar"/>
              </w:rPr>
              <w:t>结</w:t>
            </w:r>
            <w:r>
              <w:rPr>
                <w:rFonts w:hint="eastAsia" w:ascii="仿宋" w:hAnsi="仿宋" w:eastAsia="仿宋" w:cs="仿宋"/>
                <w:b/>
                <w:bCs/>
                <w:i w:val="0"/>
                <w:color w:val="000000"/>
                <w:kern w:val="0"/>
                <w:sz w:val="24"/>
                <w:szCs w:val="24"/>
                <w:u w:val="none"/>
                <w:lang w:val="en-US" w:eastAsia="zh-CN" w:bidi="ar"/>
              </w:rPr>
              <w:br w:type="textWrapping"/>
            </w:r>
            <w:r>
              <w:rPr>
                <w:rFonts w:hint="eastAsia" w:ascii="仿宋" w:hAnsi="仿宋" w:eastAsia="仿宋" w:cs="仿宋"/>
                <w:b/>
                <w:bCs/>
                <w:i w:val="0"/>
                <w:color w:val="000000"/>
                <w:kern w:val="0"/>
                <w:sz w:val="24"/>
                <w:szCs w:val="24"/>
                <w:u w:val="none"/>
                <w:lang w:val="en-US" w:eastAsia="zh-CN" w:bidi="ar"/>
              </w:rPr>
              <w:t>果</w:t>
            </w:r>
          </w:p>
        </w:tc>
        <w:tc>
          <w:tcPr>
            <w:tcW w:w="49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（一）予以公开</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49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（二）部分公开（区分处理的，只计这一情形，不计其他情形）</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5" w:hRule="atLeast"/>
        </w:trPr>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17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（三）不予公开</w:t>
            </w: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1.属于国家秘密</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8" w:hRule="atLeast"/>
        </w:trPr>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17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4"/>
                <w:szCs w:val="24"/>
                <w:u w:val="none"/>
              </w:rPr>
            </w:pP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2.其他法律行政法规禁止公开</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17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4"/>
                <w:szCs w:val="24"/>
                <w:u w:val="none"/>
              </w:rPr>
            </w:pP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3.危及“三安全一稳定”</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17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4"/>
                <w:szCs w:val="24"/>
                <w:u w:val="none"/>
              </w:rPr>
            </w:pP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4.保护第三方合法权益</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8" w:hRule="atLeast"/>
        </w:trPr>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17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4"/>
                <w:szCs w:val="24"/>
                <w:u w:val="none"/>
              </w:rPr>
            </w:pP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5.属于三类内部事务信息</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17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4"/>
                <w:szCs w:val="24"/>
                <w:u w:val="none"/>
              </w:rPr>
            </w:pP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6.属于四类过程性信息</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17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4"/>
                <w:szCs w:val="24"/>
                <w:u w:val="none"/>
              </w:rPr>
            </w:pP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7.属于行政执法案卷</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17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4"/>
                <w:szCs w:val="24"/>
                <w:u w:val="none"/>
              </w:rPr>
            </w:pP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8.属于行政查询事项</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5" w:hRule="atLeast"/>
        </w:trPr>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17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（四）无法提供</w:t>
            </w: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1.本机关不掌握相关政府信息</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 2</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1"/>
                <w:rFonts w:eastAsia="宋体"/>
                <w:lang w:val="en-US" w:eastAsia="zh-CN" w:bidi="ar"/>
              </w:rPr>
              <w:t>2</w:t>
            </w:r>
            <w:r>
              <w:rPr>
                <w:rStyle w:val="12"/>
                <w:rFonts w:eastAsia="宋体"/>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8" w:hRule="atLeast"/>
        </w:trPr>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17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4"/>
                <w:szCs w:val="24"/>
                <w:u w:val="none"/>
              </w:rPr>
            </w:pP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2.没有现成信息需要另行制作</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5" w:hRule="atLeast"/>
        </w:trPr>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17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4"/>
                <w:szCs w:val="24"/>
                <w:u w:val="none"/>
              </w:rPr>
            </w:pP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3.补正后申请内容仍不明确</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8" w:hRule="atLeast"/>
        </w:trPr>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17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（五）不予处理</w:t>
            </w: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1.信访举报投诉类申请</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8" w:hRule="atLeast"/>
        </w:trPr>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17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4"/>
                <w:szCs w:val="24"/>
                <w:u w:val="none"/>
              </w:rPr>
            </w:pP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2.重复申请</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0" w:hRule="atLeast"/>
        </w:trPr>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17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4"/>
                <w:szCs w:val="24"/>
                <w:u w:val="none"/>
              </w:rPr>
            </w:pP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3.要求提供公开出版物</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7" w:hRule="atLeast"/>
        </w:trPr>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17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4"/>
                <w:szCs w:val="24"/>
                <w:u w:val="none"/>
              </w:rPr>
            </w:pP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4.无正当理由大量反复申请</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17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4"/>
                <w:szCs w:val="24"/>
                <w:u w:val="none"/>
              </w:rPr>
            </w:pPr>
          </w:p>
        </w:tc>
        <w:tc>
          <w:tcPr>
            <w:tcW w:w="3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5.要求行政机关确认或重新出具已获取信息</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2" w:hRule="atLeast"/>
        </w:trPr>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49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（六）其他处理</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18"/>
                <w:szCs w:val="18"/>
                <w:u w:val="none"/>
              </w:rPr>
            </w:pPr>
          </w:p>
        </w:tc>
        <w:tc>
          <w:tcPr>
            <w:tcW w:w="49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（七）总计</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1"/>
                <w:rFonts w:eastAsia="宋体"/>
                <w:lang w:val="en-US" w:eastAsia="zh-CN" w:bidi="ar"/>
              </w:rPr>
              <w:t>2</w:t>
            </w:r>
            <w:r>
              <w:rPr>
                <w:rStyle w:val="12"/>
                <w:rFonts w:eastAsia="宋体"/>
                <w:lang w:val="en-US" w:eastAsia="zh-CN" w:bidi="ar"/>
              </w:rPr>
              <w:t xml:space="preserve"> </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1"/>
                <w:rFonts w:eastAsia="宋体"/>
                <w:lang w:val="en-US" w:eastAsia="zh-CN" w:bidi="ar"/>
              </w:rPr>
              <w:t>2</w:t>
            </w:r>
            <w:r>
              <w:rPr>
                <w:rStyle w:val="12"/>
                <w:rFonts w:eastAsia="宋体"/>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4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b/>
                <w:bCs/>
                <w:i w:val="0"/>
                <w:color w:val="000000"/>
                <w:kern w:val="0"/>
                <w:sz w:val="24"/>
                <w:szCs w:val="24"/>
                <w:u w:val="none"/>
                <w:lang w:val="en-US" w:eastAsia="zh-CN" w:bidi="ar"/>
              </w:rPr>
              <w:t>四、结转下年度继续办理</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6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r>
    </w:tbl>
    <w:p>
      <w:pPr>
        <w:pStyle w:val="10"/>
        <w:keepNext w:val="0"/>
        <w:keepLines w:val="0"/>
        <w:pageBreakBefore w:val="0"/>
        <w:numPr>
          <w:ilvl w:val="0"/>
          <w:numId w:val="0"/>
        </w:numPr>
        <w:kinsoku/>
        <w:wordWrap/>
        <w:autoSpaceDE/>
        <w:autoSpaceDN/>
        <w:bidi w:val="0"/>
        <w:snapToGrid/>
        <w:spacing w:line="240" w:lineRule="auto"/>
        <w:ind w:right="0" w:rightChars="0" w:firstLine="640" w:firstLineChars="200"/>
        <w:textAlignment w:val="auto"/>
        <w:outlineLvl w:val="9"/>
        <w:rPr>
          <w:rFonts w:hint="eastAsia" w:ascii="黑体" w:hAnsi="黑体" w:eastAsia="黑体" w:cs="黑体"/>
          <w:b w:val="0"/>
          <w:bCs w:val="0"/>
          <w:lang w:val="en-US" w:eastAsia="zh-CN"/>
        </w:rPr>
      </w:pPr>
      <w:r>
        <w:rPr>
          <w:rFonts w:hint="eastAsia" w:ascii="黑体" w:hAnsi="黑体" w:eastAsia="黑体" w:cs="黑体"/>
          <w:b w:val="0"/>
          <w:bCs w:val="0"/>
          <w:kern w:val="2"/>
          <w:sz w:val="32"/>
          <w:szCs w:val="30"/>
          <w:lang w:val="en-US" w:eastAsia="zh-CN" w:bidi="ar-SA"/>
        </w:rPr>
        <w:t>四、政府信息公开行政复议、行政诉讼情况</w:t>
      </w:r>
    </w:p>
    <w:tbl>
      <w:tblPr>
        <w:tblStyle w:val="8"/>
        <w:tblpPr w:leftFromText="180" w:rightFromText="180" w:vertAnchor="text" w:horzAnchor="page" w:tblpX="1647" w:tblpY="233"/>
        <w:tblOverlap w:val="never"/>
        <w:tblW w:w="886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488"/>
        <w:gridCol w:w="588"/>
        <w:gridCol w:w="588"/>
        <w:gridCol w:w="588"/>
        <w:gridCol w:w="641"/>
        <w:gridCol w:w="535"/>
        <w:gridCol w:w="590"/>
        <w:gridCol w:w="589"/>
        <w:gridCol w:w="589"/>
        <w:gridCol w:w="589"/>
        <w:gridCol w:w="589"/>
        <w:gridCol w:w="589"/>
        <w:gridCol w:w="589"/>
        <w:gridCol w:w="590"/>
        <w:gridCol w:w="71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90" w:hRule="atLeast"/>
        </w:trPr>
        <w:tc>
          <w:tcPr>
            <w:tcW w:w="289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center"/>
              <w:textAlignment w:val="auto"/>
              <w:outlineLvl w:val="9"/>
              <w:rPr>
                <w:rFonts w:hint="default" w:ascii="Times New Roman" w:hAnsi="Times New Roman" w:cs="Times New Roman"/>
              </w:rPr>
            </w:pPr>
            <w:r>
              <w:rPr>
                <w:rFonts w:hint="default" w:ascii="Times New Roman" w:hAnsi="Times New Roman" w:eastAsia="宋体" w:cs="Times New Roman"/>
                <w:i w:val="0"/>
                <w:caps w:val="0"/>
                <w:color w:val="333333"/>
                <w:spacing w:val="0"/>
                <w:kern w:val="0"/>
                <w:sz w:val="20"/>
                <w:szCs w:val="20"/>
                <w:lang w:val="en-US" w:eastAsia="zh-CN" w:bidi="ar"/>
              </w:rPr>
              <w:t>行政复议</w:t>
            </w:r>
          </w:p>
        </w:tc>
        <w:tc>
          <w:tcPr>
            <w:tcW w:w="596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center"/>
              <w:textAlignment w:val="auto"/>
              <w:outlineLvl w:val="9"/>
              <w:rPr>
                <w:rFonts w:hint="default" w:ascii="Times New Roman" w:hAnsi="Times New Roman" w:cs="Times New Roman"/>
              </w:rPr>
            </w:pPr>
            <w:r>
              <w:rPr>
                <w:rFonts w:hint="default" w:ascii="Times New Roman" w:hAnsi="Times New Roman" w:eastAsia="宋体" w:cs="Times New Roman"/>
                <w:i w:val="0"/>
                <w:caps w:val="0"/>
                <w:color w:val="333333"/>
                <w:spacing w:val="0"/>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trPr>
        <w:tc>
          <w:tcPr>
            <w:tcW w:w="488"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center"/>
              <w:textAlignment w:val="auto"/>
              <w:outlineLvl w:val="9"/>
              <w:rPr>
                <w:rFonts w:hint="default" w:ascii="Times New Roman" w:hAnsi="Times New Roman" w:cs="Times New Roman"/>
                <w:sz w:val="21"/>
                <w:szCs w:val="21"/>
              </w:rPr>
            </w:pPr>
            <w:r>
              <w:rPr>
                <w:rFonts w:hint="default" w:ascii="Times New Roman" w:hAnsi="Times New Roman" w:eastAsia="宋体" w:cs="Times New Roman"/>
                <w:i w:val="0"/>
                <w:caps w:val="0"/>
                <w:color w:val="333333"/>
                <w:spacing w:val="0"/>
                <w:kern w:val="0"/>
                <w:sz w:val="21"/>
                <w:szCs w:val="21"/>
                <w:lang w:val="en-US" w:eastAsia="zh-CN" w:bidi="ar"/>
              </w:rPr>
              <w:t>结果维持</w:t>
            </w:r>
          </w:p>
        </w:tc>
        <w:tc>
          <w:tcPr>
            <w:tcW w:w="58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center"/>
              <w:textAlignment w:val="auto"/>
              <w:outlineLvl w:val="9"/>
              <w:rPr>
                <w:rFonts w:hint="default" w:ascii="Times New Roman" w:hAnsi="Times New Roman" w:cs="Times New Roman"/>
                <w:sz w:val="21"/>
                <w:szCs w:val="21"/>
              </w:rPr>
            </w:pPr>
            <w:r>
              <w:rPr>
                <w:rFonts w:hint="default" w:ascii="Times New Roman" w:hAnsi="Times New Roman" w:eastAsia="宋体" w:cs="Times New Roman"/>
                <w:i w:val="0"/>
                <w:caps w:val="0"/>
                <w:color w:val="333333"/>
                <w:spacing w:val="0"/>
                <w:kern w:val="0"/>
                <w:sz w:val="21"/>
                <w:szCs w:val="21"/>
                <w:lang w:val="en-US" w:eastAsia="zh-CN" w:bidi="ar"/>
              </w:rPr>
              <w:t>结果纠正</w:t>
            </w:r>
          </w:p>
        </w:tc>
        <w:tc>
          <w:tcPr>
            <w:tcW w:w="58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center"/>
              <w:textAlignment w:val="auto"/>
              <w:outlineLvl w:val="9"/>
              <w:rPr>
                <w:rFonts w:hint="default" w:ascii="Times New Roman" w:hAnsi="Times New Roman" w:cs="Times New Roman"/>
                <w:sz w:val="21"/>
                <w:szCs w:val="21"/>
              </w:rPr>
            </w:pPr>
            <w:r>
              <w:rPr>
                <w:rFonts w:hint="default" w:ascii="Times New Roman" w:hAnsi="Times New Roman" w:eastAsia="宋体" w:cs="Times New Roman"/>
                <w:i w:val="0"/>
                <w:caps w:val="0"/>
                <w:color w:val="333333"/>
                <w:spacing w:val="0"/>
                <w:kern w:val="0"/>
                <w:sz w:val="21"/>
                <w:szCs w:val="21"/>
                <w:lang w:val="en-US" w:eastAsia="zh-CN" w:bidi="ar"/>
              </w:rPr>
              <w:t>其他结果</w:t>
            </w:r>
          </w:p>
        </w:tc>
        <w:tc>
          <w:tcPr>
            <w:tcW w:w="58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center"/>
              <w:textAlignment w:val="auto"/>
              <w:outlineLvl w:val="9"/>
              <w:rPr>
                <w:rFonts w:hint="default" w:ascii="Times New Roman" w:hAnsi="Times New Roman" w:cs="Times New Roman"/>
                <w:sz w:val="21"/>
                <w:szCs w:val="21"/>
              </w:rPr>
            </w:pPr>
            <w:r>
              <w:rPr>
                <w:rFonts w:hint="default" w:ascii="Times New Roman" w:hAnsi="Times New Roman" w:eastAsia="宋体" w:cs="Times New Roman"/>
                <w:i w:val="0"/>
                <w:caps w:val="0"/>
                <w:color w:val="333333"/>
                <w:spacing w:val="0"/>
                <w:kern w:val="0"/>
                <w:sz w:val="21"/>
                <w:szCs w:val="21"/>
                <w:lang w:val="en-US" w:eastAsia="zh-CN" w:bidi="ar"/>
              </w:rPr>
              <w:t>尚未审结</w:t>
            </w:r>
          </w:p>
        </w:tc>
        <w:tc>
          <w:tcPr>
            <w:tcW w:w="641"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center"/>
              <w:textAlignment w:val="auto"/>
              <w:outlineLvl w:val="9"/>
              <w:rPr>
                <w:rFonts w:hint="default" w:ascii="Times New Roman" w:hAnsi="Times New Roman" w:cs="Times New Roman"/>
                <w:sz w:val="21"/>
                <w:szCs w:val="21"/>
              </w:rPr>
            </w:pPr>
            <w:r>
              <w:rPr>
                <w:rFonts w:hint="default" w:ascii="Times New Roman" w:hAnsi="Times New Roman" w:eastAsia="宋体" w:cs="Times New Roman"/>
                <w:i w:val="0"/>
                <w:caps w:val="0"/>
                <w:color w:val="333333"/>
                <w:spacing w:val="0"/>
                <w:kern w:val="0"/>
                <w:sz w:val="21"/>
                <w:szCs w:val="21"/>
                <w:lang w:val="en-US" w:eastAsia="zh-CN" w:bidi="ar"/>
              </w:rPr>
              <w:t>总计</w:t>
            </w:r>
          </w:p>
        </w:tc>
        <w:tc>
          <w:tcPr>
            <w:tcW w:w="2892"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center"/>
              <w:textAlignment w:val="auto"/>
              <w:outlineLvl w:val="9"/>
              <w:rPr>
                <w:rFonts w:hint="default" w:ascii="Times New Roman" w:hAnsi="Times New Roman" w:cs="Times New Roman"/>
                <w:sz w:val="21"/>
                <w:szCs w:val="21"/>
              </w:rPr>
            </w:pPr>
            <w:r>
              <w:rPr>
                <w:rFonts w:hint="default" w:ascii="Times New Roman" w:hAnsi="Times New Roman" w:eastAsia="宋体" w:cs="Times New Roman"/>
                <w:i w:val="0"/>
                <w:caps w:val="0"/>
                <w:color w:val="333333"/>
                <w:spacing w:val="0"/>
                <w:kern w:val="0"/>
                <w:sz w:val="21"/>
                <w:szCs w:val="21"/>
                <w:lang w:val="en-US" w:eastAsia="zh-CN" w:bidi="ar"/>
              </w:rPr>
              <w:t>未经复议直接起诉</w:t>
            </w:r>
          </w:p>
        </w:tc>
        <w:tc>
          <w:tcPr>
            <w:tcW w:w="3075"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center"/>
              <w:textAlignment w:val="auto"/>
              <w:outlineLvl w:val="9"/>
              <w:rPr>
                <w:rFonts w:hint="default" w:ascii="Times New Roman" w:hAnsi="Times New Roman" w:cs="Times New Roman"/>
                <w:sz w:val="21"/>
                <w:szCs w:val="21"/>
              </w:rPr>
            </w:pPr>
            <w:r>
              <w:rPr>
                <w:rFonts w:hint="default" w:ascii="Times New Roman" w:hAnsi="Times New Roman" w:eastAsia="宋体" w:cs="Times New Roman"/>
                <w:i w:val="0"/>
                <w:caps w:val="0"/>
                <w:color w:val="333333"/>
                <w:spacing w:val="0"/>
                <w:kern w:val="0"/>
                <w:sz w:val="21"/>
                <w:szCs w:val="21"/>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trPr>
        <w:tc>
          <w:tcPr>
            <w:tcW w:w="48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autoSpaceDE/>
              <w:autoSpaceDN/>
              <w:bidi w:val="0"/>
              <w:snapToGrid/>
              <w:spacing w:line="240" w:lineRule="auto"/>
              <w:ind w:right="0" w:rightChars="0"/>
              <w:textAlignment w:val="auto"/>
              <w:outlineLvl w:val="9"/>
              <w:rPr>
                <w:rFonts w:hint="default" w:ascii="Times New Roman" w:hAnsi="Times New Roman" w:eastAsia="宋体" w:cs="Times New Roman"/>
                <w:i w:val="0"/>
                <w:caps w:val="0"/>
                <w:color w:val="333333"/>
                <w:spacing w:val="0"/>
                <w:sz w:val="21"/>
                <w:szCs w:val="21"/>
              </w:rPr>
            </w:pPr>
          </w:p>
        </w:tc>
        <w:tc>
          <w:tcPr>
            <w:tcW w:w="58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autoSpaceDE/>
              <w:autoSpaceDN/>
              <w:bidi w:val="0"/>
              <w:snapToGrid/>
              <w:spacing w:line="240" w:lineRule="auto"/>
              <w:ind w:right="0" w:rightChars="0"/>
              <w:textAlignment w:val="auto"/>
              <w:outlineLvl w:val="9"/>
              <w:rPr>
                <w:rFonts w:hint="default" w:ascii="Times New Roman" w:hAnsi="Times New Roman" w:eastAsia="宋体" w:cs="Times New Roman"/>
                <w:i w:val="0"/>
                <w:caps w:val="0"/>
                <w:color w:val="333333"/>
                <w:spacing w:val="0"/>
                <w:sz w:val="21"/>
                <w:szCs w:val="21"/>
              </w:rPr>
            </w:pPr>
          </w:p>
        </w:tc>
        <w:tc>
          <w:tcPr>
            <w:tcW w:w="58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autoSpaceDE/>
              <w:autoSpaceDN/>
              <w:bidi w:val="0"/>
              <w:snapToGrid/>
              <w:spacing w:line="240" w:lineRule="auto"/>
              <w:ind w:right="0" w:rightChars="0"/>
              <w:textAlignment w:val="auto"/>
              <w:outlineLvl w:val="9"/>
              <w:rPr>
                <w:rFonts w:hint="default" w:ascii="Times New Roman" w:hAnsi="Times New Roman" w:eastAsia="宋体" w:cs="Times New Roman"/>
                <w:i w:val="0"/>
                <w:caps w:val="0"/>
                <w:color w:val="333333"/>
                <w:spacing w:val="0"/>
                <w:sz w:val="21"/>
                <w:szCs w:val="21"/>
              </w:rPr>
            </w:pPr>
          </w:p>
        </w:tc>
        <w:tc>
          <w:tcPr>
            <w:tcW w:w="58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autoSpaceDE/>
              <w:autoSpaceDN/>
              <w:bidi w:val="0"/>
              <w:snapToGrid/>
              <w:spacing w:line="240" w:lineRule="auto"/>
              <w:ind w:right="0" w:rightChars="0"/>
              <w:textAlignment w:val="auto"/>
              <w:outlineLvl w:val="9"/>
              <w:rPr>
                <w:rFonts w:hint="default" w:ascii="Times New Roman" w:hAnsi="Times New Roman" w:eastAsia="宋体" w:cs="Times New Roman"/>
                <w:i w:val="0"/>
                <w:caps w:val="0"/>
                <w:color w:val="333333"/>
                <w:spacing w:val="0"/>
                <w:sz w:val="21"/>
                <w:szCs w:val="21"/>
              </w:rPr>
            </w:pPr>
          </w:p>
        </w:tc>
        <w:tc>
          <w:tcPr>
            <w:tcW w:w="641"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autoSpaceDE/>
              <w:autoSpaceDN/>
              <w:bidi w:val="0"/>
              <w:snapToGrid/>
              <w:spacing w:line="240" w:lineRule="auto"/>
              <w:ind w:right="0" w:rightChars="0"/>
              <w:textAlignment w:val="auto"/>
              <w:outlineLvl w:val="9"/>
              <w:rPr>
                <w:rFonts w:hint="default" w:ascii="Times New Roman" w:hAnsi="Times New Roman" w:eastAsia="宋体" w:cs="Times New Roman"/>
                <w:i w:val="0"/>
                <w:caps w:val="0"/>
                <w:color w:val="333333"/>
                <w:spacing w:val="0"/>
                <w:sz w:val="21"/>
                <w:szCs w:val="21"/>
              </w:rPr>
            </w:pPr>
          </w:p>
        </w:tc>
        <w:tc>
          <w:tcPr>
            <w:tcW w:w="5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center"/>
              <w:textAlignment w:val="auto"/>
              <w:outlineLvl w:val="9"/>
              <w:rPr>
                <w:rFonts w:hint="default" w:ascii="Times New Roman" w:hAnsi="Times New Roman" w:cs="Times New Roman"/>
                <w:sz w:val="21"/>
                <w:szCs w:val="21"/>
              </w:rPr>
            </w:pPr>
            <w:r>
              <w:rPr>
                <w:rFonts w:hint="default" w:ascii="Times New Roman" w:hAnsi="Times New Roman" w:eastAsia="宋体" w:cs="Times New Roman"/>
                <w:i w:val="0"/>
                <w:caps w:val="0"/>
                <w:color w:val="333333"/>
                <w:spacing w:val="0"/>
                <w:kern w:val="0"/>
                <w:sz w:val="21"/>
                <w:szCs w:val="21"/>
                <w:lang w:val="en-US" w:eastAsia="zh-CN" w:bidi="ar"/>
              </w:rPr>
              <w:t>结果维持</w:t>
            </w:r>
          </w:p>
        </w:tc>
        <w:tc>
          <w:tcPr>
            <w:tcW w:w="5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center"/>
              <w:textAlignment w:val="auto"/>
              <w:outlineLvl w:val="9"/>
              <w:rPr>
                <w:rFonts w:hint="default" w:ascii="Times New Roman" w:hAnsi="Times New Roman" w:cs="Times New Roman"/>
                <w:sz w:val="21"/>
                <w:szCs w:val="21"/>
              </w:rPr>
            </w:pPr>
            <w:r>
              <w:rPr>
                <w:rFonts w:hint="default" w:ascii="Times New Roman" w:hAnsi="Times New Roman" w:eastAsia="宋体" w:cs="Times New Roman"/>
                <w:i w:val="0"/>
                <w:caps w:val="0"/>
                <w:color w:val="333333"/>
                <w:spacing w:val="0"/>
                <w:kern w:val="0"/>
                <w:sz w:val="21"/>
                <w:szCs w:val="21"/>
                <w:lang w:val="en-US" w:eastAsia="zh-CN" w:bidi="ar"/>
              </w:rPr>
              <w:t>结果纠正</w:t>
            </w:r>
          </w:p>
        </w:tc>
        <w:tc>
          <w:tcPr>
            <w:tcW w:w="58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center"/>
              <w:textAlignment w:val="auto"/>
              <w:outlineLvl w:val="9"/>
              <w:rPr>
                <w:rFonts w:hint="default" w:ascii="Times New Roman" w:hAnsi="Times New Roman" w:cs="Times New Roman"/>
                <w:sz w:val="21"/>
                <w:szCs w:val="21"/>
              </w:rPr>
            </w:pPr>
            <w:r>
              <w:rPr>
                <w:rFonts w:hint="default" w:ascii="Times New Roman" w:hAnsi="Times New Roman" w:eastAsia="宋体" w:cs="Times New Roman"/>
                <w:i w:val="0"/>
                <w:caps w:val="0"/>
                <w:color w:val="333333"/>
                <w:spacing w:val="0"/>
                <w:kern w:val="0"/>
                <w:sz w:val="21"/>
                <w:szCs w:val="21"/>
                <w:lang w:val="en-US" w:eastAsia="zh-CN" w:bidi="ar"/>
              </w:rPr>
              <w:t>其他结果</w:t>
            </w:r>
          </w:p>
        </w:tc>
        <w:tc>
          <w:tcPr>
            <w:tcW w:w="58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center"/>
              <w:textAlignment w:val="auto"/>
              <w:outlineLvl w:val="9"/>
              <w:rPr>
                <w:rFonts w:hint="default" w:ascii="Times New Roman" w:hAnsi="Times New Roman" w:cs="Times New Roman"/>
                <w:sz w:val="21"/>
                <w:szCs w:val="21"/>
              </w:rPr>
            </w:pPr>
            <w:r>
              <w:rPr>
                <w:rFonts w:hint="default" w:ascii="Times New Roman" w:hAnsi="Times New Roman" w:eastAsia="宋体" w:cs="Times New Roman"/>
                <w:i w:val="0"/>
                <w:caps w:val="0"/>
                <w:color w:val="333333"/>
                <w:spacing w:val="0"/>
                <w:kern w:val="0"/>
                <w:sz w:val="21"/>
                <w:szCs w:val="21"/>
                <w:lang w:val="en-US" w:eastAsia="zh-CN" w:bidi="ar"/>
              </w:rPr>
              <w:t>尚未审结</w:t>
            </w:r>
          </w:p>
        </w:tc>
        <w:tc>
          <w:tcPr>
            <w:tcW w:w="58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center"/>
              <w:textAlignment w:val="auto"/>
              <w:outlineLvl w:val="9"/>
              <w:rPr>
                <w:rFonts w:hint="default" w:ascii="Times New Roman" w:hAnsi="Times New Roman" w:cs="Times New Roman"/>
                <w:sz w:val="21"/>
                <w:szCs w:val="21"/>
              </w:rPr>
            </w:pPr>
            <w:r>
              <w:rPr>
                <w:rFonts w:hint="default" w:ascii="Times New Roman" w:hAnsi="Times New Roman" w:eastAsia="宋体" w:cs="Times New Roman"/>
                <w:i w:val="0"/>
                <w:caps w:val="0"/>
                <w:color w:val="000000"/>
                <w:spacing w:val="0"/>
                <w:kern w:val="0"/>
                <w:sz w:val="21"/>
                <w:szCs w:val="21"/>
                <w:lang w:val="en-US" w:eastAsia="zh-CN" w:bidi="ar"/>
              </w:rPr>
              <w:t>总计</w:t>
            </w:r>
          </w:p>
        </w:tc>
        <w:tc>
          <w:tcPr>
            <w:tcW w:w="58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center"/>
              <w:textAlignment w:val="auto"/>
              <w:outlineLvl w:val="9"/>
              <w:rPr>
                <w:rFonts w:hint="default" w:ascii="Times New Roman" w:hAnsi="Times New Roman" w:cs="Times New Roman"/>
                <w:sz w:val="21"/>
                <w:szCs w:val="21"/>
              </w:rPr>
            </w:pPr>
            <w:r>
              <w:rPr>
                <w:rFonts w:hint="default" w:ascii="Times New Roman" w:hAnsi="Times New Roman" w:eastAsia="宋体" w:cs="Times New Roman"/>
                <w:i w:val="0"/>
                <w:caps w:val="0"/>
                <w:color w:val="333333"/>
                <w:spacing w:val="0"/>
                <w:kern w:val="0"/>
                <w:sz w:val="21"/>
                <w:szCs w:val="21"/>
                <w:lang w:val="en-US" w:eastAsia="zh-CN" w:bidi="ar"/>
              </w:rPr>
              <w:t>结果维持</w:t>
            </w:r>
          </w:p>
        </w:tc>
        <w:tc>
          <w:tcPr>
            <w:tcW w:w="58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center"/>
              <w:textAlignment w:val="auto"/>
              <w:outlineLvl w:val="9"/>
              <w:rPr>
                <w:rFonts w:hint="default" w:ascii="Times New Roman" w:hAnsi="Times New Roman" w:cs="Times New Roman"/>
                <w:sz w:val="21"/>
                <w:szCs w:val="21"/>
              </w:rPr>
            </w:pPr>
            <w:r>
              <w:rPr>
                <w:rFonts w:hint="default" w:ascii="Times New Roman" w:hAnsi="Times New Roman" w:eastAsia="宋体" w:cs="Times New Roman"/>
                <w:i w:val="0"/>
                <w:caps w:val="0"/>
                <w:color w:val="333333"/>
                <w:spacing w:val="0"/>
                <w:kern w:val="0"/>
                <w:sz w:val="21"/>
                <w:szCs w:val="21"/>
                <w:lang w:val="en-US" w:eastAsia="zh-CN" w:bidi="ar"/>
              </w:rPr>
              <w:t>结果纠正</w:t>
            </w:r>
          </w:p>
        </w:tc>
        <w:tc>
          <w:tcPr>
            <w:tcW w:w="58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center"/>
              <w:textAlignment w:val="auto"/>
              <w:outlineLvl w:val="9"/>
              <w:rPr>
                <w:rFonts w:hint="default" w:ascii="Times New Roman" w:hAnsi="Times New Roman" w:cs="Times New Roman"/>
                <w:sz w:val="21"/>
                <w:szCs w:val="21"/>
              </w:rPr>
            </w:pPr>
            <w:r>
              <w:rPr>
                <w:rFonts w:hint="default" w:ascii="Times New Roman" w:hAnsi="Times New Roman" w:eastAsia="宋体" w:cs="Times New Roman"/>
                <w:i w:val="0"/>
                <w:caps w:val="0"/>
                <w:color w:val="000000"/>
                <w:spacing w:val="0"/>
                <w:kern w:val="0"/>
                <w:sz w:val="21"/>
                <w:szCs w:val="21"/>
                <w:lang w:val="en-US" w:eastAsia="zh-CN" w:bidi="ar"/>
              </w:rPr>
              <w:t>其他结果</w:t>
            </w:r>
          </w:p>
        </w:tc>
        <w:tc>
          <w:tcPr>
            <w:tcW w:w="59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center"/>
              <w:textAlignment w:val="auto"/>
              <w:outlineLvl w:val="9"/>
              <w:rPr>
                <w:rFonts w:hint="default" w:ascii="Times New Roman" w:hAnsi="Times New Roman" w:cs="Times New Roman"/>
                <w:sz w:val="21"/>
                <w:szCs w:val="21"/>
              </w:rPr>
            </w:pPr>
            <w:r>
              <w:rPr>
                <w:rFonts w:hint="default" w:ascii="Times New Roman" w:hAnsi="Times New Roman" w:eastAsia="宋体" w:cs="Times New Roman"/>
                <w:i w:val="0"/>
                <w:caps w:val="0"/>
                <w:color w:val="333333"/>
                <w:spacing w:val="0"/>
                <w:kern w:val="0"/>
                <w:sz w:val="21"/>
                <w:szCs w:val="21"/>
                <w:lang w:val="en-US" w:eastAsia="zh-CN" w:bidi="ar"/>
              </w:rPr>
              <w:t>尚未审结</w:t>
            </w:r>
          </w:p>
        </w:tc>
        <w:tc>
          <w:tcPr>
            <w:tcW w:w="71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center"/>
              <w:textAlignment w:val="auto"/>
              <w:outlineLvl w:val="9"/>
              <w:rPr>
                <w:rFonts w:hint="default" w:ascii="Times New Roman" w:hAnsi="Times New Roman" w:cs="Times New Roman"/>
                <w:sz w:val="21"/>
                <w:szCs w:val="21"/>
              </w:rPr>
            </w:pPr>
            <w:r>
              <w:rPr>
                <w:rFonts w:hint="default" w:ascii="Times New Roman" w:hAnsi="Times New Roman" w:eastAsia="宋体" w:cs="Times New Roman"/>
                <w:i w:val="0"/>
                <w:caps w:val="0"/>
                <w:color w:val="000000"/>
                <w:spacing w:val="0"/>
                <w:kern w:val="0"/>
                <w:sz w:val="21"/>
                <w:szCs w:val="21"/>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trPr>
        <w:tc>
          <w:tcPr>
            <w:tcW w:w="48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center"/>
              <w:textAlignment w:val="auto"/>
              <w:outlineLvl w:val="9"/>
              <w:rPr>
                <w:rFonts w:hint="default" w:ascii="Times New Roman" w:hAnsi="Times New Roman" w:cs="Times New Roman"/>
              </w:rPr>
            </w:pPr>
            <w:r>
              <w:rPr>
                <w:rFonts w:hint="default" w:ascii="Times New Roman" w:hAnsi="Times New Roman" w:eastAsia="宋体" w:cs="Times New Roman"/>
                <w:i w:val="0"/>
                <w:caps w:val="0"/>
                <w:color w:val="333333"/>
                <w:spacing w:val="0"/>
                <w:kern w:val="0"/>
                <w:sz w:val="20"/>
                <w:szCs w:val="20"/>
                <w:lang w:val="en-US" w:eastAsia="zh-CN" w:bidi="ar"/>
              </w:rPr>
              <w:t> 0</w:t>
            </w:r>
          </w:p>
        </w:tc>
        <w:tc>
          <w:tcPr>
            <w:tcW w:w="5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center"/>
              <w:textAlignment w:val="auto"/>
              <w:outlineLvl w:val="9"/>
              <w:rPr>
                <w:rFonts w:hint="default" w:ascii="Times New Roman" w:hAnsi="Times New Roman" w:cs="Times New Roman"/>
              </w:rPr>
            </w:pPr>
            <w:r>
              <w:rPr>
                <w:rFonts w:hint="default" w:ascii="Times New Roman" w:hAnsi="Times New Roman" w:eastAsia="宋体" w:cs="Times New Roman"/>
                <w:i w:val="0"/>
                <w:caps w:val="0"/>
                <w:color w:val="333333"/>
                <w:spacing w:val="0"/>
                <w:kern w:val="0"/>
                <w:sz w:val="20"/>
                <w:szCs w:val="20"/>
                <w:lang w:val="en-US" w:eastAsia="zh-CN" w:bidi="ar"/>
              </w:rPr>
              <w:t>0 </w:t>
            </w:r>
          </w:p>
        </w:tc>
        <w:tc>
          <w:tcPr>
            <w:tcW w:w="5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center"/>
              <w:textAlignment w:val="auto"/>
              <w:outlineLvl w:val="9"/>
              <w:rPr>
                <w:rFonts w:hint="default" w:ascii="Times New Roman" w:hAnsi="Times New Roman" w:cs="Times New Roman"/>
              </w:rPr>
            </w:pPr>
            <w:r>
              <w:rPr>
                <w:rFonts w:hint="default" w:ascii="Times New Roman" w:hAnsi="Times New Roman" w:eastAsia="宋体" w:cs="Times New Roman"/>
                <w:i w:val="0"/>
                <w:caps w:val="0"/>
                <w:color w:val="333333"/>
                <w:spacing w:val="0"/>
                <w:kern w:val="0"/>
                <w:sz w:val="20"/>
                <w:szCs w:val="20"/>
                <w:lang w:val="en-US" w:eastAsia="zh-CN" w:bidi="ar"/>
              </w:rPr>
              <w:t>0 </w:t>
            </w:r>
          </w:p>
        </w:tc>
        <w:tc>
          <w:tcPr>
            <w:tcW w:w="5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center"/>
              <w:textAlignment w:val="auto"/>
              <w:outlineLvl w:val="9"/>
              <w:rPr>
                <w:rFonts w:hint="default" w:ascii="Times New Roman" w:hAnsi="Times New Roman" w:cs="Times New Roman"/>
              </w:rPr>
            </w:pPr>
            <w:r>
              <w:rPr>
                <w:rFonts w:hint="default" w:ascii="Times New Roman" w:hAnsi="Times New Roman" w:eastAsia="宋体" w:cs="Times New Roman"/>
                <w:i w:val="0"/>
                <w:caps w:val="0"/>
                <w:color w:val="333333"/>
                <w:spacing w:val="0"/>
                <w:kern w:val="0"/>
                <w:sz w:val="20"/>
                <w:szCs w:val="20"/>
                <w:lang w:val="en-US" w:eastAsia="zh-CN" w:bidi="ar"/>
              </w:rPr>
              <w:t> 0</w:t>
            </w:r>
          </w:p>
        </w:tc>
        <w:tc>
          <w:tcPr>
            <w:tcW w:w="64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center"/>
              <w:textAlignment w:val="auto"/>
              <w:outlineLvl w:val="9"/>
              <w:rPr>
                <w:rFonts w:hint="default" w:ascii="Times New Roman" w:hAnsi="Times New Roman" w:cs="Times New Roman"/>
              </w:rPr>
            </w:pPr>
            <w:r>
              <w:rPr>
                <w:rFonts w:hint="default" w:ascii="Times New Roman" w:hAnsi="Times New Roman" w:eastAsia="宋体" w:cs="Times New Roman"/>
                <w:i w:val="0"/>
                <w:caps w:val="0"/>
                <w:color w:val="333333"/>
                <w:spacing w:val="0"/>
                <w:kern w:val="0"/>
                <w:sz w:val="20"/>
                <w:szCs w:val="20"/>
                <w:lang w:val="en-US" w:eastAsia="zh-CN" w:bidi="ar"/>
              </w:rPr>
              <w:t>0 </w:t>
            </w:r>
          </w:p>
        </w:tc>
        <w:tc>
          <w:tcPr>
            <w:tcW w:w="5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center"/>
              <w:textAlignment w:val="auto"/>
              <w:outlineLvl w:val="9"/>
              <w:rPr>
                <w:rFonts w:hint="default" w:ascii="Times New Roman" w:hAnsi="Times New Roman" w:cs="Times New Roman"/>
              </w:rPr>
            </w:pPr>
            <w:r>
              <w:rPr>
                <w:rFonts w:hint="default" w:ascii="Times New Roman" w:hAnsi="Times New Roman" w:eastAsia="宋体" w:cs="Times New Roman"/>
                <w:i w:val="0"/>
                <w:caps w:val="0"/>
                <w:color w:val="333333"/>
                <w:spacing w:val="0"/>
                <w:kern w:val="0"/>
                <w:sz w:val="20"/>
                <w:szCs w:val="20"/>
                <w:lang w:val="en-US" w:eastAsia="zh-CN" w:bidi="ar"/>
              </w:rPr>
              <w:t>0 </w:t>
            </w:r>
          </w:p>
        </w:tc>
        <w:tc>
          <w:tcPr>
            <w:tcW w:w="5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center"/>
              <w:textAlignment w:val="auto"/>
              <w:outlineLvl w:val="9"/>
              <w:rPr>
                <w:rFonts w:hint="default" w:ascii="Times New Roman" w:hAnsi="Times New Roman" w:cs="Times New Roman"/>
              </w:rPr>
            </w:pPr>
            <w:r>
              <w:rPr>
                <w:rFonts w:hint="default" w:ascii="Times New Roman" w:hAnsi="Times New Roman" w:eastAsia="宋体" w:cs="Times New Roman"/>
                <w:i w:val="0"/>
                <w:caps w:val="0"/>
                <w:color w:val="333333"/>
                <w:spacing w:val="0"/>
                <w:kern w:val="0"/>
                <w:sz w:val="20"/>
                <w:szCs w:val="20"/>
                <w:lang w:val="en-US" w:eastAsia="zh-CN" w:bidi="ar"/>
              </w:rPr>
              <w:t>0 </w:t>
            </w:r>
          </w:p>
        </w:tc>
        <w:tc>
          <w:tcPr>
            <w:tcW w:w="5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center"/>
              <w:textAlignment w:val="auto"/>
              <w:outlineLvl w:val="9"/>
              <w:rPr>
                <w:rFonts w:hint="default" w:ascii="Times New Roman" w:hAnsi="Times New Roman" w:cs="Times New Roman"/>
              </w:rPr>
            </w:pPr>
            <w:r>
              <w:rPr>
                <w:rFonts w:hint="default" w:ascii="Times New Roman" w:hAnsi="Times New Roman" w:eastAsia="宋体" w:cs="Times New Roman"/>
                <w:i w:val="0"/>
                <w:caps w:val="0"/>
                <w:color w:val="333333"/>
                <w:spacing w:val="0"/>
                <w:kern w:val="0"/>
                <w:sz w:val="20"/>
                <w:szCs w:val="20"/>
                <w:lang w:val="en-US" w:eastAsia="zh-CN" w:bidi="ar"/>
              </w:rPr>
              <w:t>0 </w:t>
            </w:r>
          </w:p>
        </w:tc>
        <w:tc>
          <w:tcPr>
            <w:tcW w:w="5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center"/>
              <w:textAlignment w:val="auto"/>
              <w:outlineLvl w:val="9"/>
              <w:rPr>
                <w:rFonts w:hint="default" w:ascii="Times New Roman" w:hAnsi="Times New Roman" w:cs="Times New Roman"/>
              </w:rPr>
            </w:pPr>
            <w:r>
              <w:rPr>
                <w:rFonts w:hint="default" w:ascii="Times New Roman" w:hAnsi="Times New Roman" w:eastAsia="宋体" w:cs="Times New Roman"/>
                <w:i w:val="0"/>
                <w:caps w:val="0"/>
                <w:color w:val="333333"/>
                <w:spacing w:val="0"/>
                <w:kern w:val="0"/>
                <w:sz w:val="20"/>
                <w:szCs w:val="20"/>
                <w:lang w:val="en-US" w:eastAsia="zh-CN" w:bidi="ar"/>
              </w:rPr>
              <w:t> 0</w:t>
            </w:r>
          </w:p>
        </w:tc>
        <w:tc>
          <w:tcPr>
            <w:tcW w:w="5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center"/>
              <w:textAlignment w:val="auto"/>
              <w:outlineLvl w:val="9"/>
              <w:rPr>
                <w:rFonts w:hint="default" w:ascii="Times New Roman" w:hAnsi="Times New Roman" w:cs="Times New Roman"/>
              </w:rPr>
            </w:pPr>
            <w:r>
              <w:rPr>
                <w:rFonts w:hint="default" w:ascii="Times New Roman" w:hAnsi="Times New Roman" w:eastAsia="宋体" w:cs="Times New Roman"/>
                <w:i w:val="0"/>
                <w:caps w:val="0"/>
                <w:color w:val="000000"/>
                <w:spacing w:val="0"/>
                <w:kern w:val="0"/>
                <w:sz w:val="20"/>
                <w:szCs w:val="20"/>
                <w:lang w:val="en-US" w:eastAsia="zh-CN" w:bidi="ar"/>
              </w:rPr>
              <w:t>0 </w:t>
            </w:r>
          </w:p>
        </w:tc>
        <w:tc>
          <w:tcPr>
            <w:tcW w:w="5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center"/>
              <w:textAlignment w:val="auto"/>
              <w:outlineLvl w:val="9"/>
              <w:rPr>
                <w:rFonts w:hint="default" w:ascii="Times New Roman" w:hAnsi="Times New Roman" w:cs="Times New Roman"/>
              </w:rPr>
            </w:pPr>
            <w:r>
              <w:rPr>
                <w:rFonts w:hint="default" w:ascii="Times New Roman" w:hAnsi="Times New Roman" w:eastAsia="宋体" w:cs="Times New Roman"/>
                <w:i w:val="0"/>
                <w:caps w:val="0"/>
                <w:color w:val="333333"/>
                <w:spacing w:val="0"/>
                <w:kern w:val="0"/>
                <w:sz w:val="20"/>
                <w:szCs w:val="20"/>
                <w:lang w:val="en-US" w:eastAsia="zh-CN" w:bidi="ar"/>
              </w:rPr>
              <w:t>0 </w:t>
            </w:r>
          </w:p>
        </w:tc>
        <w:tc>
          <w:tcPr>
            <w:tcW w:w="5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center"/>
              <w:textAlignment w:val="auto"/>
              <w:outlineLvl w:val="9"/>
              <w:rPr>
                <w:rFonts w:hint="default" w:ascii="Times New Roman" w:hAnsi="Times New Roman" w:cs="Times New Roman"/>
              </w:rPr>
            </w:pPr>
            <w:r>
              <w:rPr>
                <w:rFonts w:hint="default" w:ascii="Times New Roman" w:hAnsi="Times New Roman" w:eastAsia="宋体" w:cs="Times New Roman"/>
                <w:i w:val="0"/>
                <w:caps w:val="0"/>
                <w:color w:val="333333"/>
                <w:spacing w:val="0"/>
                <w:kern w:val="0"/>
                <w:sz w:val="20"/>
                <w:szCs w:val="20"/>
                <w:lang w:val="en-US" w:eastAsia="zh-CN" w:bidi="ar"/>
              </w:rPr>
              <w:t> 0</w:t>
            </w:r>
          </w:p>
        </w:tc>
        <w:tc>
          <w:tcPr>
            <w:tcW w:w="5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center"/>
              <w:textAlignment w:val="auto"/>
              <w:outlineLvl w:val="9"/>
              <w:rPr>
                <w:rFonts w:hint="default" w:ascii="Times New Roman" w:hAnsi="Times New Roman" w:cs="Times New Roman"/>
              </w:rPr>
            </w:pPr>
            <w:r>
              <w:rPr>
                <w:rFonts w:hint="default" w:ascii="Times New Roman" w:hAnsi="Times New Roman" w:eastAsia="宋体" w:cs="Times New Roman"/>
                <w:i w:val="0"/>
                <w:caps w:val="0"/>
                <w:color w:val="000000"/>
                <w:spacing w:val="0"/>
                <w:kern w:val="0"/>
                <w:sz w:val="20"/>
                <w:szCs w:val="20"/>
                <w:lang w:val="en-US" w:eastAsia="zh-CN" w:bidi="ar"/>
              </w:rPr>
              <w:t> 0</w:t>
            </w:r>
          </w:p>
        </w:tc>
        <w:tc>
          <w:tcPr>
            <w:tcW w:w="5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snapToGrid/>
              <w:spacing w:before="0" w:beforeAutospacing="0" w:after="180" w:afterAutospacing="0" w:line="240" w:lineRule="auto"/>
              <w:ind w:left="0" w:right="0" w:rightChars="0"/>
              <w:jc w:val="center"/>
              <w:textAlignment w:val="auto"/>
              <w:outlineLvl w:val="9"/>
              <w:rPr>
                <w:rFonts w:hint="default" w:ascii="Times New Roman" w:hAnsi="Times New Roman" w:cs="Times New Roman"/>
              </w:rPr>
            </w:pPr>
            <w:r>
              <w:rPr>
                <w:rFonts w:hint="default" w:ascii="Times New Roman" w:hAnsi="Times New Roman" w:eastAsia="宋体" w:cs="Times New Roman"/>
                <w:i w:val="0"/>
                <w:caps w:val="0"/>
                <w:color w:val="333333"/>
                <w:spacing w:val="0"/>
                <w:kern w:val="0"/>
                <w:sz w:val="20"/>
                <w:szCs w:val="20"/>
                <w:lang w:val="en-US" w:eastAsia="zh-CN" w:bidi="ar"/>
              </w:rPr>
              <w:t>0 </w:t>
            </w:r>
          </w:p>
        </w:tc>
        <w:tc>
          <w:tcPr>
            <w:tcW w:w="718" w:type="dxa"/>
            <w:tcBorders>
              <w:top w:val="outset" w:color="auto" w:sz="6" w:space="0"/>
              <w:left w:val="nil"/>
              <w:bottom w:val="outset" w:color="auto" w:sz="6" w:space="0"/>
              <w:right w:val="outset" w:color="auto" w:sz="6" w:space="0"/>
            </w:tcBorders>
            <w:shd w:val="clear" w:color="auto" w:fill="auto"/>
            <w:vAlign w:val="center"/>
          </w:tcPr>
          <w:p>
            <w:pPr>
              <w:keepNext w:val="0"/>
              <w:keepLines w:val="0"/>
              <w:pageBreakBefore w:val="0"/>
              <w:kinsoku/>
              <w:wordWrap/>
              <w:autoSpaceDE/>
              <w:autoSpaceDN/>
              <w:bidi w:val="0"/>
              <w:snapToGrid/>
              <w:spacing w:line="240" w:lineRule="auto"/>
              <w:ind w:right="0" w:rightChars="0" w:firstLine="200" w:firstLineChars="100"/>
              <w:jc w:val="both"/>
              <w:textAlignment w:val="auto"/>
              <w:outlineLvl w:val="9"/>
              <w:rPr>
                <w:rFonts w:hint="default" w:ascii="Times New Roman" w:hAnsi="Times New Roman" w:eastAsia="宋体" w:cs="Times New Roman"/>
                <w:i w:val="0"/>
                <w:caps w:val="0"/>
                <w:color w:val="333333"/>
                <w:spacing w:val="0"/>
                <w:sz w:val="24"/>
                <w:szCs w:val="24"/>
                <w:lang w:val="en-US" w:eastAsia="zh-CN"/>
              </w:rPr>
            </w:pPr>
            <w:r>
              <w:rPr>
                <w:rFonts w:hint="default" w:ascii="Times New Roman" w:hAnsi="Times New Roman" w:eastAsia="宋体" w:cs="Times New Roman"/>
                <w:i w:val="0"/>
                <w:caps w:val="0"/>
                <w:color w:val="333333"/>
                <w:spacing w:val="0"/>
                <w:kern w:val="0"/>
                <w:sz w:val="20"/>
                <w:szCs w:val="20"/>
                <w:lang w:val="en-US" w:eastAsia="zh-CN" w:bidi="ar"/>
              </w:rPr>
              <w:t>0</w:t>
            </w:r>
          </w:p>
        </w:tc>
      </w:tr>
    </w:tbl>
    <w:p>
      <w:pPr>
        <w:pStyle w:val="9"/>
        <w:keepNext w:val="0"/>
        <w:keepLines w:val="0"/>
        <w:pageBreakBefore w:val="0"/>
        <w:numPr>
          <w:ilvl w:val="0"/>
          <w:numId w:val="0"/>
        </w:numPr>
        <w:kinsoku/>
        <w:wordWrap/>
        <w:autoSpaceDE/>
        <w:autoSpaceDN/>
        <w:bidi w:val="0"/>
        <w:snapToGrid/>
        <w:spacing w:line="240" w:lineRule="auto"/>
        <w:ind w:right="0" w:rightChars="0"/>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t xml:space="preserve">      </w:t>
      </w:r>
    </w:p>
    <w:p>
      <w:pPr>
        <w:pStyle w:val="10"/>
        <w:keepNext w:val="0"/>
        <w:keepLines w:val="0"/>
        <w:pageBreakBefore w:val="0"/>
        <w:numPr>
          <w:ilvl w:val="0"/>
          <w:numId w:val="0"/>
        </w:numPr>
        <w:kinsoku/>
        <w:wordWrap/>
        <w:autoSpaceDE/>
        <w:autoSpaceDN/>
        <w:bidi w:val="0"/>
        <w:snapToGrid/>
        <w:spacing w:line="240" w:lineRule="auto"/>
        <w:ind w:right="0" w:rightChars="0" w:firstLine="420" w:firstLineChars="200"/>
        <w:textAlignment w:val="auto"/>
        <w:outlineLvl w:val="9"/>
        <w:rPr>
          <w:rFonts w:hint="eastAsia" w:ascii="黑体" w:hAnsi="黑体" w:eastAsia="黑体" w:cs="黑体"/>
          <w:b w:val="0"/>
          <w:bCs w:val="0"/>
          <w:kern w:val="2"/>
          <w:sz w:val="32"/>
          <w:szCs w:val="30"/>
          <w:lang w:val="en-US" w:eastAsia="zh-CN" w:bidi="ar-SA"/>
        </w:rPr>
      </w:pPr>
      <w:r>
        <w:rPr>
          <w:rFonts w:hint="default" w:ascii="Times New Roman" w:hAnsi="Times New Roman" w:cs="Times New Roman"/>
          <w:lang w:val="en-US" w:eastAsia="zh-CN"/>
        </w:rPr>
        <w:t xml:space="preserve"> </w:t>
      </w:r>
      <w:r>
        <w:rPr>
          <w:rFonts w:hint="eastAsia" w:ascii="黑体" w:hAnsi="黑体" w:eastAsia="黑体" w:cs="黑体"/>
          <w:b w:val="0"/>
          <w:bCs w:val="0"/>
          <w:lang w:val="en-US" w:eastAsia="zh-CN"/>
        </w:rPr>
        <w:t xml:space="preserve"> </w:t>
      </w:r>
      <w:r>
        <w:rPr>
          <w:rFonts w:hint="eastAsia" w:ascii="黑体" w:hAnsi="黑体" w:eastAsia="黑体" w:cs="黑体"/>
          <w:b w:val="0"/>
          <w:bCs w:val="0"/>
          <w:kern w:val="2"/>
          <w:sz w:val="32"/>
          <w:szCs w:val="30"/>
          <w:lang w:val="en-US" w:eastAsia="zh-CN" w:bidi="ar-SA"/>
        </w:rPr>
        <w:t>五、存在的主要问题及改进情况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right="0" w:rightChars="0" w:firstLine="640" w:firstLineChars="200"/>
        <w:textAlignment w:val="auto"/>
        <w:outlineLvl w:val="9"/>
        <w:rPr>
          <w:rFonts w:hint="eastAsia" w:ascii="仿宋" w:hAnsi="仿宋" w:eastAsia="仿宋" w:cs="仿宋"/>
          <w:b w:val="0"/>
          <w:bCs w:val="0"/>
          <w:sz w:val="32"/>
          <w:szCs w:val="32"/>
          <w:lang w:val="en-US" w:eastAsia="zh-CN"/>
        </w:rPr>
      </w:pPr>
      <w:r>
        <w:rPr>
          <w:rFonts w:hint="default" w:ascii="Times New Roman" w:hAnsi="Times New Roman" w:eastAsia="仿宋_GB2312" w:cs="Times New Roman"/>
          <w:sz w:val="32"/>
          <w:szCs w:val="32"/>
          <w:lang w:val="en-US" w:eastAsia="zh-CN"/>
        </w:rPr>
        <w:t>20</w:t>
      </w:r>
      <w:r>
        <w:rPr>
          <w:rFonts w:hint="eastAsia"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lang w:val="en-US" w:eastAsia="zh-CN"/>
        </w:rPr>
        <w:t>年，省外办政府信息公开工作取得一定成效，但也存在一些不足</w:t>
      </w:r>
      <w:r>
        <w:rPr>
          <w:rFonts w:hint="eastAsia" w:ascii="Times New Roman" w:hAnsi="Times New Roman" w:eastAsia="仿宋_GB2312" w:cs="Times New Roman"/>
          <w:sz w:val="32"/>
          <w:szCs w:val="32"/>
          <w:lang w:val="en-US" w:eastAsia="zh-CN"/>
        </w:rPr>
        <w:t>，主要表现在：</w:t>
      </w:r>
      <w:r>
        <w:rPr>
          <w:rFonts w:hint="default" w:ascii="Times New Roman" w:hAnsi="Times New Roman" w:eastAsia="仿宋_GB2312" w:cs="Times New Roman"/>
          <w:sz w:val="32"/>
          <w:szCs w:val="32"/>
          <w:lang w:val="en-US" w:eastAsia="zh-CN"/>
        </w:rPr>
        <w:t>一是少数处室对政府信息及时主动公开的认识不深，信息更新时效性</w:t>
      </w:r>
      <w:r>
        <w:rPr>
          <w:rFonts w:hint="eastAsia" w:ascii="Times New Roman" w:hAnsi="Times New Roman" w:eastAsia="仿宋_GB2312" w:cs="Times New Roman"/>
          <w:sz w:val="32"/>
          <w:szCs w:val="32"/>
          <w:lang w:val="en-US" w:eastAsia="zh-CN"/>
        </w:rPr>
        <w:t>不</w:t>
      </w:r>
      <w:r>
        <w:rPr>
          <w:rFonts w:hint="default" w:ascii="Times New Roman" w:hAnsi="Times New Roman" w:eastAsia="仿宋_GB2312" w:cs="Times New Roman"/>
          <w:sz w:val="32"/>
          <w:szCs w:val="32"/>
          <w:lang w:val="en-US" w:eastAsia="zh-CN"/>
        </w:rPr>
        <w:t>强</w:t>
      </w:r>
      <w:r>
        <w:rPr>
          <w:rFonts w:hint="eastAsia" w:ascii="Times New Roman" w:hAnsi="Times New Roman" w:eastAsia="仿宋_GB2312" w:cs="Times New Roman"/>
          <w:sz w:val="32"/>
          <w:szCs w:val="32"/>
          <w:lang w:val="en-US" w:eastAsia="zh-CN"/>
        </w:rPr>
        <w:t>；二是部门</w:t>
      </w:r>
      <w:r>
        <w:rPr>
          <w:rFonts w:hint="eastAsia" w:ascii="仿宋" w:hAnsi="仿宋" w:eastAsia="仿宋" w:cs="仿宋"/>
          <w:b w:val="0"/>
          <w:bCs w:val="0"/>
          <w:sz w:val="32"/>
          <w:szCs w:val="32"/>
          <w:lang w:val="en-US" w:eastAsia="zh-CN"/>
        </w:rPr>
        <w:t>网站、微信公众号等政务信息平台上发布的信息偶会发生表述错误、不准确、错字、漏字等现象，信息审核把关力度</w:t>
      </w:r>
      <w:r>
        <w:rPr>
          <w:rFonts w:hint="eastAsia" w:ascii="Times New Roman" w:hAnsi="Times New Roman" w:eastAsia="仿宋_GB2312" w:cs="Times New Roman"/>
          <w:sz w:val="32"/>
          <w:szCs w:val="32"/>
          <w:lang w:val="en-US" w:eastAsia="zh-CN"/>
        </w:rPr>
        <w:t>有待加强。三是</w:t>
      </w:r>
      <w:r>
        <w:rPr>
          <w:rFonts w:hint="eastAsia" w:ascii="仿宋" w:hAnsi="仿宋" w:eastAsia="仿宋" w:cs="仿宋"/>
          <w:b w:val="0"/>
          <w:bCs w:val="0"/>
          <w:sz w:val="32"/>
          <w:szCs w:val="32"/>
          <w:lang w:val="en-US" w:eastAsia="zh-CN"/>
        </w:rPr>
        <w:t>我办长期以来政府信息与政务公开工作力量薄弱，虽增加了</w:t>
      </w:r>
      <w:r>
        <w:rPr>
          <w:rFonts w:hint="eastAsia" w:ascii="Times New Roman" w:hAnsi="Times New Roman" w:eastAsia="仿宋_GB2312" w:cs="Times New Roman"/>
          <w:sz w:val="32"/>
          <w:szCs w:val="32"/>
          <w:lang w:val="en-US" w:eastAsia="zh-CN"/>
        </w:rPr>
        <w:t>12345政务热线接听号码，但因无专职工作人员，办公室</w:t>
      </w:r>
      <w:r>
        <w:rPr>
          <w:rFonts w:hint="eastAsia" w:ascii="仿宋" w:hAnsi="仿宋" w:eastAsia="仿宋" w:cs="仿宋"/>
          <w:b w:val="0"/>
          <w:bCs w:val="0"/>
          <w:sz w:val="32"/>
          <w:szCs w:val="32"/>
          <w:lang w:val="en-US" w:eastAsia="zh-CN"/>
        </w:rPr>
        <w:t>工作繁杂，难以</w:t>
      </w:r>
      <w:r>
        <w:rPr>
          <w:rFonts w:hint="eastAsia" w:ascii="Times New Roman" w:hAnsi="Times New Roman" w:eastAsia="仿宋_GB2312" w:cs="Times New Roman"/>
          <w:sz w:val="32"/>
          <w:szCs w:val="32"/>
          <w:lang w:val="en-US" w:eastAsia="zh-CN"/>
        </w:rPr>
        <w:t>保障接听人员随时在位，接听成功率较低。</w:t>
      </w:r>
    </w:p>
    <w:p>
      <w:pPr>
        <w:pStyle w:val="10"/>
        <w:keepNext w:val="0"/>
        <w:keepLines w:val="0"/>
        <w:pageBreakBefore w:val="0"/>
        <w:numPr>
          <w:ilvl w:val="0"/>
          <w:numId w:val="0"/>
        </w:numPr>
        <w:kinsoku/>
        <w:wordWrap/>
        <w:autoSpaceDE/>
        <w:autoSpaceDN/>
        <w:bidi w:val="0"/>
        <w:snapToGrid/>
        <w:spacing w:line="240" w:lineRule="auto"/>
        <w:ind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面对新形势新要求，省外办将</w:t>
      </w:r>
      <w:r>
        <w:rPr>
          <w:rFonts w:hint="eastAsia" w:ascii="Times New Roman" w:hAnsi="Times New Roman" w:eastAsia="仿宋_GB2312" w:cs="Times New Roman"/>
          <w:sz w:val="32"/>
          <w:szCs w:val="32"/>
          <w:lang w:val="en-US" w:eastAsia="zh-CN"/>
        </w:rPr>
        <w:t>继续加大政务公开工作培训宣传力度，</w:t>
      </w:r>
      <w:r>
        <w:rPr>
          <w:rFonts w:hint="default" w:ascii="Times New Roman" w:hAnsi="Times New Roman" w:eastAsia="仿宋_GB2312" w:cs="Times New Roman"/>
          <w:sz w:val="32"/>
          <w:szCs w:val="32"/>
          <w:lang w:val="en-US" w:eastAsia="zh-CN"/>
        </w:rPr>
        <w:t>增强</w:t>
      </w:r>
      <w:r>
        <w:rPr>
          <w:rFonts w:hint="eastAsia" w:ascii="Times New Roman" w:hAnsi="Times New Roman" w:eastAsia="仿宋_GB2312" w:cs="Times New Roman"/>
          <w:sz w:val="32"/>
          <w:szCs w:val="32"/>
          <w:lang w:val="en-US" w:eastAsia="zh-CN"/>
        </w:rPr>
        <w:t>全办人员信息公开意识；</w:t>
      </w:r>
      <w:r>
        <w:rPr>
          <w:rFonts w:hint="default" w:ascii="Times New Roman" w:hAnsi="Times New Roman" w:eastAsia="仿宋_GB2312" w:cs="Times New Roman"/>
          <w:sz w:val="32"/>
          <w:szCs w:val="32"/>
          <w:lang w:val="en-US" w:eastAsia="zh-CN"/>
        </w:rPr>
        <w:t>加强</w:t>
      </w:r>
      <w:r>
        <w:rPr>
          <w:rFonts w:hint="eastAsia" w:ascii="Times New Roman" w:hAnsi="Times New Roman" w:eastAsia="仿宋_GB2312" w:cs="Times New Roman"/>
          <w:sz w:val="32"/>
          <w:szCs w:val="32"/>
          <w:lang w:val="en-US" w:eastAsia="zh-CN"/>
        </w:rPr>
        <w:t>信息发布制度执行力度，加强审核把关；加强</w:t>
      </w:r>
      <w:r>
        <w:rPr>
          <w:rFonts w:hint="default" w:ascii="Times New Roman" w:hAnsi="Times New Roman" w:eastAsia="仿宋_GB2312" w:cs="Times New Roman"/>
          <w:sz w:val="32"/>
          <w:szCs w:val="32"/>
          <w:lang w:val="en-US" w:eastAsia="zh-CN"/>
        </w:rPr>
        <w:t>与业务主管部门的沟通对接，在工作实践中探索有效方式，</w:t>
      </w:r>
      <w:r>
        <w:rPr>
          <w:rFonts w:hint="eastAsia" w:ascii="Times New Roman" w:hAnsi="Times New Roman" w:eastAsia="仿宋_GB2312" w:cs="Times New Roman"/>
          <w:sz w:val="32"/>
          <w:szCs w:val="32"/>
          <w:lang w:val="en-US" w:eastAsia="zh-CN"/>
        </w:rPr>
        <w:t>提高12345政务热线接听率。</w:t>
      </w:r>
    </w:p>
    <w:p>
      <w:pPr>
        <w:pStyle w:val="10"/>
        <w:keepNext w:val="0"/>
        <w:keepLines w:val="0"/>
        <w:pageBreakBefore w:val="0"/>
        <w:numPr>
          <w:ilvl w:val="0"/>
          <w:numId w:val="0"/>
        </w:numPr>
        <w:kinsoku/>
        <w:wordWrap/>
        <w:autoSpaceDE/>
        <w:autoSpaceDN/>
        <w:bidi w:val="0"/>
        <w:snapToGrid/>
        <w:spacing w:line="240" w:lineRule="auto"/>
        <w:ind w:leftChars="0" w:right="0" w:rightChars="0"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六、其他需要报告的事项</w:t>
      </w:r>
    </w:p>
    <w:p>
      <w:pPr>
        <w:pStyle w:val="10"/>
        <w:keepNext w:val="0"/>
        <w:keepLines w:val="0"/>
        <w:pageBreakBefore w:val="0"/>
        <w:numPr>
          <w:ilvl w:val="0"/>
          <w:numId w:val="0"/>
        </w:numPr>
        <w:kinsoku/>
        <w:wordWrap/>
        <w:autoSpaceDE/>
        <w:autoSpaceDN/>
        <w:bidi w:val="0"/>
        <w:snapToGrid/>
        <w:spacing w:line="240" w:lineRule="auto"/>
        <w:ind w:leftChars="0" w:right="0" w:rightChars="0"/>
        <w:textAlignment w:val="auto"/>
        <w:outlineLvl w:val="9"/>
        <w:rPr>
          <w:rFonts w:hint="default" w:ascii="Times New Roman" w:hAnsi="Times New Roman" w:eastAsia="宋体" w:cs="Times New Roman"/>
          <w:b/>
          <w:bCs/>
          <w:sz w:val="44"/>
          <w:szCs w:val="44"/>
          <w:lang w:eastAsia="zh-CN"/>
        </w:rPr>
      </w:pPr>
      <w:r>
        <w:rPr>
          <w:rFonts w:hint="default" w:ascii="Times New Roman" w:hAnsi="Times New Roman" w:eastAsia="仿宋_GB2312" w:cs="Times New Roman"/>
          <w:sz w:val="32"/>
          <w:szCs w:val="32"/>
          <w:lang w:val="en-US" w:eastAsia="zh-CN"/>
        </w:rPr>
        <w:t xml:space="preserve">    无其他需要报告的事项。</w:t>
      </w:r>
    </w:p>
    <w:p/>
    <w:sectPr>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Calibri Light">
    <w:altName w:val="Calibri"/>
    <w:panose1 w:val="020F0302020204030204"/>
    <w:charset w:val="00"/>
    <w:family w:val="swiss"/>
    <w:pitch w:val="default"/>
    <w:sig w:usb0="00000000" w:usb1="00000000" w:usb2="00000000" w:usb3="00000000" w:csb0="0000019F" w:csb1="00000000"/>
  </w:font>
  <w:font w:name="华文楷体">
    <w:panose1 w:val="02010600040101010101"/>
    <w:charset w:val="86"/>
    <w:family w:val="auto"/>
    <w:pitch w:val="default"/>
    <w:sig w:usb0="00000287" w:usb1="080F0000" w:usb2="00000000" w:usb3="00000000" w:csb0="0004009F" w:csb1="DFD70000"/>
  </w:font>
  <w:font w:name="Comic Sans MS">
    <w:panose1 w:val="030F0702030302020204"/>
    <w:charset w:val="00"/>
    <w:family w:val="auto"/>
    <w:pitch w:val="default"/>
    <w:sig w:usb0="00000287" w:usb1="00000000" w:usb2="00000000" w:usb3="00000000" w:csb0="2000009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隶书">
    <w:panose1 w:val="02010509060101010101"/>
    <w:charset w:val="86"/>
    <w:family w:val="auto"/>
    <w:pitch w:val="default"/>
    <w:sig w:usb0="00000001" w:usb1="080E0000" w:usb2="00000000" w:usb3="00000000" w:csb0="00040000"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Arial Unicode MS">
    <w:panose1 w:val="020B0604020202020204"/>
    <w:charset w:val="86"/>
    <w:family w:val="auto"/>
    <w:pitch w:val="default"/>
    <w:sig w:usb0="FFFFFFFF" w:usb1="E9FFFFFF" w:usb2="0000003F" w:usb3="00000000" w:csb0="603F01FF" w:csb1="FFFF0000"/>
  </w:font>
  <w:font w:name="方正舒体">
    <w:panose1 w:val="02010601030101010101"/>
    <w:charset w:val="86"/>
    <w:family w:val="auto"/>
    <w:pitch w:val="default"/>
    <w:sig w:usb0="00000003"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方正姚体">
    <w:panose1 w:val="02010601030101010101"/>
    <w:charset w:val="86"/>
    <w:family w:val="auto"/>
    <w:pitch w:val="default"/>
    <w:sig w:usb0="00000003" w:usb1="080E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eiryo">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087" w:usb1="28AF4000" w:usb2="00000016" w:usb3="00000000" w:csb0="00100009" w:csb1="00000000"/>
  </w:font>
  <w:font w:name="MingLiU">
    <w:panose1 w:val="02020509000000000000"/>
    <w:charset w:val="88"/>
    <w:family w:val="auto"/>
    <w:pitch w:val="default"/>
    <w:sig w:usb0="A00002FF" w:usb1="28CFFCFA" w:usb2="00000016" w:usb3="00000000" w:csb0="00100001" w:csb1="00000000"/>
  </w:font>
  <w:font w:name="MingLiU-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S Gothic">
    <w:panose1 w:val="020B0609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PMingLiU-ExtB">
    <w:panose1 w:val="02020500000000000000"/>
    <w:charset w:val="88"/>
    <w:family w:val="auto"/>
    <w:pitch w:val="default"/>
    <w:sig w:usb0="8000002F" w:usb1="02000008" w:usb2="00000000" w:usb3="00000000" w:csb0="00100001" w:csb1="00000000"/>
  </w:font>
  <w:font w:name="SimSun-ExtB">
    <w:panose1 w:val="02010609060101010101"/>
    <w:charset w:val="86"/>
    <w:family w:val="auto"/>
    <w:pitch w:val="default"/>
    <w:sig w:usb0="00000001" w:usb1="02000000" w:usb2="00000000" w:usb3="00000000" w:csb0="00040001" w:csb1="00000000"/>
  </w:font>
  <w:font w:name="Algerian">
    <w:panose1 w:val="04020705040A02060702"/>
    <w:charset w:val="00"/>
    <w:family w:val="auto"/>
    <w:pitch w:val="default"/>
    <w:sig w:usb0="00000003" w:usb1="00000000" w:usb2="00000000" w:usb3="00000000" w:csb0="20000001" w:csb1="00000000"/>
  </w:font>
  <w:font w:name="Andalus">
    <w:panose1 w:val="02020603050405020304"/>
    <w:charset w:val="00"/>
    <w:family w:val="auto"/>
    <w:pitch w:val="default"/>
    <w:sig w:usb0="00002003" w:usb1="80000000" w:usb2="00000008" w:usb3="00000000" w:csb0="00000041" w:csb1="20080000"/>
  </w:font>
  <w:font w:name="Angsana New">
    <w:panose1 w:val="02020603050405020304"/>
    <w:charset w:val="00"/>
    <w:family w:val="auto"/>
    <w:pitch w:val="default"/>
    <w:sig w:usb0="81000003" w:usb1="00000000" w:usb2="00000000" w:usb3="00000000" w:csb0="00010001" w:csb1="00000000"/>
  </w:font>
  <w:font w:name="AngsanaUPC">
    <w:panose1 w:val="02020603050405020304"/>
    <w:charset w:val="00"/>
    <w:family w:val="auto"/>
    <w:pitch w:val="default"/>
    <w:sig w:usb0="81000003" w:usb1="00000000" w:usb2="00000000" w:usb3="00000000" w:csb0="00010001" w:csb1="00000000"/>
  </w:font>
  <w:font w:name="Arial Black">
    <w:panose1 w:val="020B0A04020102020204"/>
    <w:charset w:val="00"/>
    <w:family w:val="auto"/>
    <w:pitch w:val="default"/>
    <w:sig w:usb0="00000287" w:usb1="00000000" w:usb2="00000000" w:usb3="00000000" w:csb0="2000009F" w:csb1="DFD70000"/>
  </w:font>
  <w:font w:name="Baskerville Old Face">
    <w:panose1 w:val="02020602080505020303"/>
    <w:charset w:val="00"/>
    <w:family w:val="auto"/>
    <w:pitch w:val="default"/>
    <w:sig w:usb0="00000003" w:usb1="00000000" w:usb2="00000000" w:usb3="00000000" w:csb0="20000001" w:csb1="00000000"/>
  </w:font>
  <w:font w:name="Bauhaus 93">
    <w:panose1 w:val="04030905020B02020C02"/>
    <w:charset w:val="00"/>
    <w:family w:val="auto"/>
    <w:pitch w:val="default"/>
    <w:sig w:usb0="00000003" w:usb1="00000000" w:usb2="00000000" w:usb3="00000000" w:csb0="20000001" w:csb1="00000000"/>
  </w:font>
  <w:font w:name="Berlin Sans FB">
    <w:panose1 w:val="020E0602020502020306"/>
    <w:charset w:val="00"/>
    <w:family w:val="auto"/>
    <w:pitch w:val="default"/>
    <w:sig w:usb0="00000003" w:usb1="00000000" w:usb2="00000000" w:usb3="00000000" w:csb0="20000001" w:csb1="00000000"/>
  </w:font>
  <w:font w:name="Bookman Old Style">
    <w:panose1 w:val="02050604050505020204"/>
    <w:charset w:val="00"/>
    <w:family w:val="auto"/>
    <w:pitch w:val="default"/>
    <w:sig w:usb0="00000287" w:usb1="00000000" w:usb2="00000000" w:usb3="00000000" w:csb0="2000009F" w:csb1="DFD70000"/>
  </w:font>
  <w:font w:name="Britannic Bold">
    <w:panose1 w:val="020B0903060703020204"/>
    <w:charset w:val="00"/>
    <w:family w:val="auto"/>
    <w:pitch w:val="default"/>
    <w:sig w:usb0="00000003" w:usb1="00000000" w:usb2="00000000" w:usb3="00000000" w:csb0="20000001" w:csb1="00000000"/>
  </w:font>
  <w:font w:name="Broadway">
    <w:panose1 w:val="04040905080B02020502"/>
    <w:charset w:val="00"/>
    <w:family w:val="auto"/>
    <w:pitch w:val="default"/>
    <w:sig w:usb0="00000003" w:usb1="00000000" w:usb2="00000000" w:usb3="00000000" w:csb0="20000001" w:csb1="00000000"/>
  </w:font>
  <w:font w:name="Browallia New">
    <w:panose1 w:val="020B0604020202020204"/>
    <w:charset w:val="00"/>
    <w:family w:val="auto"/>
    <w:pitch w:val="default"/>
    <w:sig w:usb0="81000003" w:usb1="00000000" w:usb2="00000000" w:usb3="00000000" w:csb0="00010001" w:csb1="00000000"/>
  </w:font>
  <w:font w:name="BrowalliaUPC">
    <w:panose1 w:val="020B0604020202020204"/>
    <w:charset w:val="00"/>
    <w:family w:val="auto"/>
    <w:pitch w:val="default"/>
    <w:sig w:usb0="81000003" w:usb1="00000000" w:usb2="00000000" w:usb3="00000000" w:csb0="00010001" w:csb1="00000000"/>
  </w:font>
  <w:font w:name="Brush Script MT">
    <w:panose1 w:val="03060802040406070304"/>
    <w:charset w:val="00"/>
    <w:family w:val="auto"/>
    <w:pitch w:val="default"/>
    <w:sig w:usb0="00000003" w:usb1="00000000" w:usb2="00000000" w:usb3="00000000" w:csb0="20000001" w:csb1="00000000"/>
  </w:font>
  <w:font w:name="Californian FB">
    <w:panose1 w:val="0207040306080B030204"/>
    <w:charset w:val="00"/>
    <w:family w:val="auto"/>
    <w:pitch w:val="default"/>
    <w:sig w:usb0="00000003" w:usb1="00000000" w:usb2="00000000" w:usb3="00000000" w:csb0="20000001" w:csb1="00000000"/>
  </w:font>
  <w:font w:name="Candara">
    <w:panose1 w:val="020E0502030303020204"/>
    <w:charset w:val="00"/>
    <w:family w:val="auto"/>
    <w:pitch w:val="default"/>
    <w:sig w:usb0="A00002EF" w:usb1="4000A44B" w:usb2="00000000" w:usb3="00000000" w:csb0="2000019F" w:csb1="00000000"/>
  </w:font>
  <w:font w:name="Centaur">
    <w:panose1 w:val="02030504050205020304"/>
    <w:charset w:val="00"/>
    <w:family w:val="auto"/>
    <w:pitch w:val="default"/>
    <w:sig w:usb0="00000003" w:usb1="00000000" w:usb2="00000000" w:usb3="00000000" w:csb0="20000001" w:csb1="00000000"/>
  </w:font>
  <w:font w:name="Century">
    <w:panose1 w:val="02040604050505020304"/>
    <w:charset w:val="00"/>
    <w:family w:val="auto"/>
    <w:pitch w:val="default"/>
    <w:sig w:usb0="00000287" w:usb1="00000000" w:usb2="00000000" w:usb3="00000000" w:csb0="2000009F" w:csb1="DFD70000"/>
  </w:font>
  <w:font w:name="Colonna MT">
    <w:panose1 w:val="04020805060202030203"/>
    <w:charset w:val="00"/>
    <w:family w:val="auto"/>
    <w:pitch w:val="default"/>
    <w:sig w:usb0="00000003" w:usb1="00000000" w:usb2="00000000" w:usb3="00000000" w:csb0="20000001" w:csb1="00000000"/>
  </w:font>
  <w:font w:name="Corbel">
    <w:panose1 w:val="020B0503020204020204"/>
    <w:charset w:val="00"/>
    <w:family w:val="auto"/>
    <w:pitch w:val="default"/>
    <w:sig w:usb0="A00002EF" w:usb1="4000A44B" w:usb2="00000000" w:usb3="00000000" w:csb0="2000019F" w:csb1="00000000"/>
  </w:font>
  <w:font w:name="CordiaUPC">
    <w:panose1 w:val="020B0304020202020204"/>
    <w:charset w:val="00"/>
    <w:family w:val="auto"/>
    <w:pitch w:val="default"/>
    <w:sig w:usb0="81000003" w:usb1="00000000" w:usb2="00000000" w:usb3="00000000" w:csb0="00010001" w:csb1="00000000"/>
  </w:font>
  <w:font w:name="Courier New">
    <w:panose1 w:val="02070309020205020404"/>
    <w:charset w:val="00"/>
    <w:family w:val="auto"/>
    <w:pitch w:val="default"/>
    <w:sig w:usb0="E0002AFF" w:usb1="C0007843" w:usb2="00000009" w:usb3="00000000" w:csb0="400001FF" w:csb1="FFFF0000"/>
  </w:font>
  <w:font w:name="DaunPenh">
    <w:panose1 w:val="01010101010101010101"/>
    <w:charset w:val="00"/>
    <w:family w:val="auto"/>
    <w:pitch w:val="default"/>
    <w:sig w:usb0="00000003" w:usb1="00000000" w:usb2="00010000" w:usb3="00000000" w:csb0="00000001" w:csb1="00000000"/>
  </w:font>
  <w:font w:name="David">
    <w:panose1 w:val="020E0502060401010101"/>
    <w:charset w:val="00"/>
    <w:family w:val="auto"/>
    <w:pitch w:val="default"/>
    <w:sig w:usb0="00000801" w:usb1="00000000" w:usb2="00000000" w:usb3="00000000" w:csb0="00000020" w:csb1="00200000"/>
  </w:font>
  <w:font w:name="DilleniaUPC">
    <w:panose1 w:val="02020603050405020304"/>
    <w:charset w:val="00"/>
    <w:family w:val="auto"/>
    <w:pitch w:val="default"/>
    <w:sig w:usb0="81000027" w:usb1="00000002" w:usb2="00000000" w:usb3="00000000" w:csb0="00010001" w:csb1="00000000"/>
  </w:font>
  <w:font w:name="Estrangelo Edessa">
    <w:panose1 w:val="03080600000000000000"/>
    <w:charset w:val="00"/>
    <w:family w:val="auto"/>
    <w:pitch w:val="default"/>
    <w:sig w:usb0="80002043" w:usb1="00000000" w:usb2="00000080" w:usb3="00000000" w:csb0="00000001" w:csb1="00000000"/>
  </w:font>
  <w:font w:name="EucrosiaUPC">
    <w:panose1 w:val="02020603050405020304"/>
    <w:charset w:val="00"/>
    <w:family w:val="auto"/>
    <w:pitch w:val="default"/>
    <w:sig w:usb0="81000027" w:usb1="00000002" w:usb2="00000000" w:usb3="00000000" w:csb0="00010001" w:csb1="00000000"/>
  </w:font>
  <w:font w:name="Euphemia">
    <w:panose1 w:val="020B0503040102020104"/>
    <w:charset w:val="00"/>
    <w:family w:val="auto"/>
    <w:pitch w:val="default"/>
    <w:sig w:usb0="8000006F" w:usb1="0000004A" w:usb2="00002000" w:usb3="00000000" w:csb0="00000001" w:csb1="00000000"/>
  </w:font>
  <w:font w:name="Footlight MT Light">
    <w:panose1 w:val="0204060206030A020304"/>
    <w:charset w:val="00"/>
    <w:family w:val="auto"/>
    <w:pitch w:val="default"/>
    <w:sig w:usb0="00000003" w:usb1="00000000" w:usb2="00000000" w:usb3="00000000" w:csb0="20000001" w:csb1="00000000"/>
  </w:font>
  <w:font w:name="Franklin Gothic Medium">
    <w:panose1 w:val="020B0603020102020204"/>
    <w:charset w:val="00"/>
    <w:family w:val="auto"/>
    <w:pitch w:val="default"/>
    <w:sig w:usb0="00000287" w:usb1="00000000" w:usb2="00000000" w:usb3="00000000" w:csb0="2000009F" w:csb1="DFD70000"/>
  </w:font>
  <w:font w:name="FrankRuehl">
    <w:panose1 w:val="020E0503060101010101"/>
    <w:charset w:val="00"/>
    <w:family w:val="auto"/>
    <w:pitch w:val="default"/>
    <w:sig w:usb0="00000801" w:usb1="00000000" w:usb2="00000000" w:usb3="00000000" w:csb0="00000020" w:csb1="00200000"/>
  </w:font>
  <w:font w:name="FreesiaUPC">
    <w:panose1 w:val="020B0604020202020204"/>
    <w:charset w:val="00"/>
    <w:family w:val="auto"/>
    <w:pitch w:val="default"/>
    <w:sig w:usb0="01000007" w:usb1="00000002" w:usb2="00000000" w:usb3="00000000" w:csb0="00010001" w:csb1="00000000"/>
  </w:font>
  <w:font w:name="Freestyle Script">
    <w:panose1 w:val="030804020302050B0404"/>
    <w:charset w:val="00"/>
    <w:family w:val="auto"/>
    <w:pitch w:val="default"/>
    <w:sig w:usb0="00000003" w:usb1="00000000" w:usb2="00000000" w:usb3="00000000" w:csb0="20000001" w:csb1="00000000"/>
  </w:font>
  <w:font w:name="Gabriola">
    <w:panose1 w:val="04040605051002020D02"/>
    <w:charset w:val="00"/>
    <w:family w:val="auto"/>
    <w:pitch w:val="default"/>
    <w:sig w:usb0="E00002EF" w:usb1="5000204B" w:usb2="00000000" w:usb3="00000000" w:csb0="2000009F" w:csb1="00000000"/>
  </w:font>
  <w:font w:name="Georgia">
    <w:panose1 w:val="02040502050405020303"/>
    <w:charset w:val="00"/>
    <w:family w:val="auto"/>
    <w:pitch w:val="default"/>
    <w:sig w:usb0="00000287" w:usb1="00000000" w:usb2="00000000" w:usb3="00000000" w:csb0="2000009F" w:csb1="00000000"/>
  </w:font>
  <w:font w:name="Gisha">
    <w:panose1 w:val="020B0502040204020203"/>
    <w:charset w:val="00"/>
    <w:family w:val="auto"/>
    <w:pitch w:val="default"/>
    <w:sig w:usb0="80000807" w:usb1="40000042" w:usb2="00000000" w:usb3="00000000" w:csb0="00000021" w:csb1="00000000"/>
  </w:font>
  <w:font w:name="Informal Roman">
    <w:panose1 w:val="030604020304060B0204"/>
    <w:charset w:val="00"/>
    <w:family w:val="auto"/>
    <w:pitch w:val="default"/>
    <w:sig w:usb0="00000003" w:usb1="00000000" w:usb2="00000000" w:usb3="00000000" w:csb0="20000001" w:csb1="00000000"/>
  </w:font>
  <w:font w:name="IrisUPC">
    <w:panose1 w:val="020B0604020202020204"/>
    <w:charset w:val="00"/>
    <w:family w:val="auto"/>
    <w:pitch w:val="default"/>
    <w:sig w:usb0="01000007" w:usb1="00000002" w:usb2="00000000" w:usb3="00000000" w:csb0="00010001" w:csb1="00000000"/>
  </w:font>
  <w:font w:name="Juice ITC">
    <w:panose1 w:val="04040403040A02020202"/>
    <w:charset w:val="00"/>
    <w:family w:val="auto"/>
    <w:pitch w:val="default"/>
    <w:sig w:usb0="00000003" w:usb1="00000000" w:usb2="00000000" w:usb3="00000000" w:csb0="20000001" w:csb1="00000000"/>
  </w:font>
  <w:font w:name="Kalinga">
    <w:panose1 w:val="020B0502040204020203"/>
    <w:charset w:val="00"/>
    <w:family w:val="auto"/>
    <w:pitch w:val="default"/>
    <w:sig w:usb0="00080003" w:usb1="00000000" w:usb2="00000000" w:usb3="00000000" w:csb0="00000001" w:csb1="00000000"/>
  </w:font>
  <w:font w:name="KodchiangUPC">
    <w:panose1 w:val="02020603050405020304"/>
    <w:charset w:val="00"/>
    <w:family w:val="auto"/>
    <w:pitch w:val="default"/>
    <w:sig w:usb0="01000007" w:usb1="00000002" w:usb2="00000000" w:usb3="00000000" w:csb0="00010001" w:csb1="00000000"/>
  </w:font>
  <w:font w:name="Kokila">
    <w:panose1 w:val="020B0604020202020204"/>
    <w:charset w:val="00"/>
    <w:family w:val="auto"/>
    <w:pitch w:val="default"/>
    <w:sig w:usb0="00008003" w:usb1="00000000" w:usb2="00000000" w:usb3="00000000" w:csb0="00000001" w:csb1="00000000"/>
  </w:font>
  <w:font w:name="Kunstler Script">
    <w:panose1 w:val="030304020206070D0D06"/>
    <w:charset w:val="00"/>
    <w:family w:val="auto"/>
    <w:pitch w:val="default"/>
    <w:sig w:usb0="00000003" w:usb1="00000000" w:usb2="00000000" w:usb3="00000000" w:csb0="20000001" w:csb1="00000000"/>
  </w:font>
  <w:font w:name="Latha">
    <w:panose1 w:val="020B0604020202020204"/>
    <w:charset w:val="00"/>
    <w:family w:val="auto"/>
    <w:pitch w:val="default"/>
    <w:sig w:usb0="00100003" w:usb1="00000000" w:usb2="00000000" w:usb3="00000000" w:csb0="00000001" w:csb1="00000000"/>
  </w:font>
  <w:font w:name="Leelawadee">
    <w:panose1 w:val="020B0502040204020203"/>
    <w:charset w:val="00"/>
    <w:family w:val="auto"/>
    <w:pitch w:val="default"/>
    <w:sig w:usb0="810000AF" w:usb1="4000204B" w:usb2="00000000" w:usb3="00000000" w:csb0="20010001" w:csb1="00000000"/>
  </w:font>
  <w:font w:name="Levenim MT">
    <w:panose1 w:val="02010502060101010101"/>
    <w:charset w:val="00"/>
    <w:family w:val="auto"/>
    <w:pitch w:val="default"/>
    <w:sig w:usb0="00000801" w:usb1="00000000" w:usb2="00000000" w:usb3="00000000" w:csb0="00000020" w:csb1="00200000"/>
  </w:font>
  <w:font w:name="Lucida Bright">
    <w:panose1 w:val="02040602050505020304"/>
    <w:charset w:val="00"/>
    <w:family w:val="auto"/>
    <w:pitch w:val="default"/>
    <w:sig w:usb0="00000003" w:usb1="00000000" w:usb2="00000000" w:usb3="00000000" w:csb0="20000001" w:csb1="00000000"/>
  </w:font>
  <w:font w:name="Lucida Calligraphy">
    <w:panose1 w:val="03010101010101010101"/>
    <w:charset w:val="00"/>
    <w:family w:val="auto"/>
    <w:pitch w:val="default"/>
    <w:sig w:usb0="00000003" w:usb1="00000000" w:usb2="00000000" w:usb3="00000000" w:csb0="20000001" w:csb1="00000000"/>
  </w:font>
  <w:font w:name="Lucida Console">
    <w:panose1 w:val="020B0609040504020204"/>
    <w:charset w:val="00"/>
    <w:family w:val="auto"/>
    <w:pitch w:val="default"/>
    <w:sig w:usb0="8000028F" w:usb1="00001800" w:usb2="00000000" w:usb3="00000000" w:csb0="0000001F" w:csb1="D7D70000"/>
  </w:font>
  <w:font w:name="Lucida Fax">
    <w:panose1 w:val="02060602050505020204"/>
    <w:charset w:val="00"/>
    <w:family w:val="auto"/>
    <w:pitch w:val="default"/>
    <w:sig w:usb0="00000003" w:usb1="00000000" w:usb2="00000000" w:usb3="00000000" w:csb0="20000001" w:csb1="00000000"/>
  </w:font>
  <w:font w:name="Lucida Handwriting">
    <w:panose1 w:val="03010101010101010101"/>
    <w:charset w:val="00"/>
    <w:family w:val="auto"/>
    <w:pitch w:val="default"/>
    <w:sig w:usb0="00000003"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Magneto">
    <w:panose1 w:val="04030805050802020D02"/>
    <w:charset w:val="00"/>
    <w:family w:val="auto"/>
    <w:pitch w:val="default"/>
    <w:sig w:usb0="00000003" w:usb1="00000000" w:usb2="00000000" w:usb3="00000000" w:csb0="20000001" w:csb1="00000000"/>
  </w:font>
  <w:font w:name="Mangal">
    <w:panose1 w:val="02040503050203030202"/>
    <w:charset w:val="00"/>
    <w:family w:val="auto"/>
    <w:pitch w:val="default"/>
    <w:sig w:usb0="00008003" w:usb1="00000000" w:usb2="00000000" w:usb3="00000000" w:csb0="00000001" w:csb1="00000000"/>
  </w:font>
  <w:font w:name="Matura MT Script Capitals">
    <w:panose1 w:val="03020802060602070202"/>
    <w:charset w:val="00"/>
    <w:family w:val="auto"/>
    <w:pitch w:val="default"/>
    <w:sig w:usb0="00000003" w:usb1="00000000" w:usb2="00000000" w:usb3="00000000" w:csb0="20000001" w:csb1="00000000"/>
  </w:font>
  <w:font w:name="Microsoft Himalaya">
    <w:panose1 w:val="01010100010101010101"/>
    <w:charset w:val="00"/>
    <w:family w:val="auto"/>
    <w:pitch w:val="default"/>
    <w:sig w:usb0="80000003" w:usb1="00010000" w:usb2="00000040" w:usb3="00000000" w:csb0="00000001" w:csb1="00000000"/>
  </w:font>
  <w:font w:name="Microsoft New Tai Lue">
    <w:panose1 w:val="020B0502040204020203"/>
    <w:charset w:val="00"/>
    <w:family w:val="auto"/>
    <w:pitch w:val="default"/>
    <w:sig w:usb0="00000003" w:usb1="00000000" w:usb2="80000000" w:usb3="00000000" w:csb0="00000001" w:csb1="00000000"/>
  </w:font>
  <w:font w:name="Microsoft Sans Serif">
    <w:panose1 w:val="020B0604020202020204"/>
    <w:charset w:val="00"/>
    <w:family w:val="auto"/>
    <w:pitch w:val="default"/>
    <w:sig w:usb0="E1002AFF" w:usb1="C0000002" w:usb2="00000008" w:usb3="00000000" w:csb0="200101FF" w:csb1="20280000"/>
  </w:font>
  <w:font w:name="Microsoft Tai Le">
    <w:panose1 w:val="020B0502040204020203"/>
    <w:charset w:val="00"/>
    <w:family w:val="auto"/>
    <w:pitch w:val="default"/>
    <w:sig w:usb0="00000003" w:usb1="00000000" w:usb2="40000000" w:usb3="00000000" w:csb0="00000001" w:csb1="00000000"/>
  </w:font>
  <w:font w:name="Microsoft Uighur">
    <w:panose1 w:val="02000000000000000000"/>
    <w:charset w:val="00"/>
    <w:family w:val="auto"/>
    <w:pitch w:val="default"/>
    <w:sig w:usb0="00002003" w:usb1="80000000" w:usb2="00000008" w:usb3="00000000" w:csb0="00000041" w:csb1="00000000"/>
  </w:font>
  <w:font w:name="Microsoft Yi Baiti">
    <w:panose1 w:val="03000500000000000000"/>
    <w:charset w:val="00"/>
    <w:family w:val="auto"/>
    <w:pitch w:val="default"/>
    <w:sig w:usb0="80000003" w:usb1="00010402" w:usb2="00080002" w:usb3="00000000" w:csb0="00000001" w:csb1="00000000"/>
  </w:font>
  <w:font w:name="Miriam">
    <w:panose1 w:val="020B0502050101010101"/>
    <w:charset w:val="00"/>
    <w:family w:val="auto"/>
    <w:pitch w:val="default"/>
    <w:sig w:usb0="00000801" w:usb1="00000000" w:usb2="00000000" w:usb3="00000000" w:csb0="00000020" w:csb1="00200000"/>
  </w:font>
  <w:font w:name="Miriam Fixed">
    <w:panose1 w:val="020B0509050101010101"/>
    <w:charset w:val="00"/>
    <w:family w:val="auto"/>
    <w:pitch w:val="default"/>
    <w:sig w:usb0="00000801" w:usb1="00000000" w:usb2="00000000" w:usb3="00000000" w:csb0="00000020" w:csb1="00200000"/>
  </w:font>
  <w:font w:name="Mistral">
    <w:panose1 w:val="03090702030407020403"/>
    <w:charset w:val="00"/>
    <w:family w:val="auto"/>
    <w:pitch w:val="default"/>
    <w:sig w:usb0="00000287" w:usb1="00000000" w:usb2="00000000" w:usb3="00000000" w:csb0="2000009F" w:csb1="DFD70000"/>
  </w:font>
  <w:font w:name="Modern No. 20">
    <w:panose1 w:val="02070704070505020303"/>
    <w:charset w:val="00"/>
    <w:family w:val="auto"/>
    <w:pitch w:val="default"/>
    <w:sig w:usb0="00000003" w:usb1="00000000" w:usb2="00000000" w:usb3="00000000" w:csb0="20000001" w:csb1="00000000"/>
  </w:font>
  <w:font w:name="Mongolian Baiti">
    <w:panose1 w:val="03000500000000000000"/>
    <w:charset w:val="00"/>
    <w:family w:val="auto"/>
    <w:pitch w:val="default"/>
    <w:sig w:usb0="80000023" w:usb1="00000000" w:usb2="00020000" w:usb3="00000000" w:csb0="00000001" w:csb1="00000000"/>
  </w:font>
  <w:font w:name="Monotype Corsiva">
    <w:panose1 w:val="03010101010201010101"/>
    <w:charset w:val="00"/>
    <w:family w:val="auto"/>
    <w:pitch w:val="default"/>
    <w:sig w:usb0="00000287" w:usb1="00000000" w:usb2="00000000" w:usb3="00000000" w:csb0="2000009F" w:csb1="DFD70000"/>
  </w:font>
  <w:font w:name="MoolBoran">
    <w:panose1 w:val="020B0100010101010101"/>
    <w:charset w:val="00"/>
    <w:family w:val="auto"/>
    <w:pitch w:val="default"/>
    <w:sig w:usb0="8000000F" w:usb1="0000204A" w:usb2="00010000" w:usb3="00000000" w:csb0="00000001" w:csb1="00000000"/>
  </w:font>
  <w:font w:name="MV Boli">
    <w:panose1 w:val="02000500030200090000"/>
    <w:charset w:val="00"/>
    <w:family w:val="auto"/>
    <w:pitch w:val="default"/>
    <w:sig w:usb0="00000003" w:usb1="00000000" w:usb2="00000100" w:usb3="00000000" w:csb0="00000001" w:csb1="00000000"/>
  </w:font>
  <w:font w:name="Narkisim">
    <w:panose1 w:val="020E0502050101010101"/>
    <w:charset w:val="00"/>
    <w:family w:val="auto"/>
    <w:pitch w:val="default"/>
    <w:sig w:usb0="00000801" w:usb1="00000000" w:usb2="00000000" w:usb3="00000000" w:csb0="00000020" w:csb1="00200000"/>
  </w:font>
  <w:font w:name="Niagara Engraved">
    <w:panose1 w:val="04020502070703030202"/>
    <w:charset w:val="00"/>
    <w:family w:val="auto"/>
    <w:pitch w:val="default"/>
    <w:sig w:usb0="00000003" w:usb1="00000000" w:usb2="00000000" w:usb3="00000000" w:csb0="20000001" w:csb1="00000000"/>
  </w:font>
  <w:font w:name="Niagara Solid">
    <w:panose1 w:val="04020502070702020202"/>
    <w:charset w:val="00"/>
    <w:family w:val="auto"/>
    <w:pitch w:val="default"/>
    <w:sig w:usb0="00000003" w:usb1="00000000" w:usb2="00000000" w:usb3="00000000" w:csb0="20000001" w:csb1="00000000"/>
  </w:font>
  <w:font w:name="NumberOnly">
    <w:panose1 w:val="020B0500000000000000"/>
    <w:charset w:val="00"/>
    <w:family w:val="auto"/>
    <w:pitch w:val="default"/>
    <w:sig w:usb0="8000002F" w:usb1="10000048" w:usb2="00000000" w:usb3="00000000" w:csb0="00000111" w:csb1="40000000"/>
  </w:font>
  <w:font w:name="Onyx">
    <w:panose1 w:val="04050602080702020203"/>
    <w:charset w:val="00"/>
    <w:family w:val="auto"/>
    <w:pitch w:val="default"/>
    <w:sig w:usb0="00000003" w:usb1="00000000" w:usb2="00000000" w:usb3="00000000" w:csb0="20000001" w:csb1="00000000"/>
  </w:font>
  <w:font w:name="Old English Text MT">
    <w:panose1 w:val="03040902040508030806"/>
    <w:charset w:val="00"/>
    <w:family w:val="auto"/>
    <w:pitch w:val="default"/>
    <w:sig w:usb0="00000003" w:usb1="00000000" w:usb2="00000000" w:usb3="00000000" w:csb0="20000001" w:csb1="00000000"/>
  </w:font>
  <w:font w:name="Parchment">
    <w:panose1 w:val="03040602040708040804"/>
    <w:charset w:val="00"/>
    <w:family w:val="auto"/>
    <w:pitch w:val="default"/>
    <w:sig w:usb0="00000003" w:usb1="00000000" w:usb2="00000000" w:usb3="00000000" w:csb0="20000001" w:csb1="00000000"/>
  </w:font>
  <w:font w:name="Ravie">
    <w:panose1 w:val="04040805050809020602"/>
    <w:charset w:val="00"/>
    <w:family w:val="auto"/>
    <w:pitch w:val="default"/>
    <w:sig w:usb0="00000003" w:usb1="00000000" w:usb2="00000000" w:usb3="00000000" w:csb0="20000001" w:csb1="00000000"/>
  </w:font>
  <w:font w:name="Rod">
    <w:panose1 w:val="02030509050101010101"/>
    <w:charset w:val="00"/>
    <w:family w:val="auto"/>
    <w:pitch w:val="default"/>
    <w:sig w:usb0="00000801" w:usb1="00000000" w:usb2="00000000" w:usb3="00000000" w:csb0="00000020" w:csb1="00200000"/>
  </w:font>
  <w:font w:name="Sakkal Majalla">
    <w:panose1 w:val="02000000000000000000"/>
    <w:charset w:val="00"/>
    <w:family w:val="auto"/>
    <w:pitch w:val="default"/>
    <w:sig w:usb0="A000207F" w:usb1="C000204B" w:usb2="00000008" w:usb3="00000000" w:csb0="200000D3"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auto"/>
    <w:pitch w:val="default"/>
    <w:sig w:usb0="E10022FF" w:usb1="C000E47F" w:usb2="00000029" w:usb3="00000000" w:csb0="200001DF" w:csb1="20000000"/>
  </w:font>
  <w:font w:name="Segoe UI Symbol">
    <w:panose1 w:val="020B0502040204020203"/>
    <w:charset w:val="00"/>
    <w:family w:val="auto"/>
    <w:pitch w:val="default"/>
    <w:sig w:usb0="8000006F" w:usb1="1200FBEF" w:usb2="0004C000" w:usb3="00000000" w:csb0="00000001" w:csb1="40000000"/>
  </w:font>
  <w:font w:name="Shonar Bangla">
    <w:panose1 w:val="020B0502040204020203"/>
    <w:charset w:val="00"/>
    <w:family w:val="auto"/>
    <w:pitch w:val="default"/>
    <w:sig w:usb0="00010003" w:usb1="00000000" w:usb2="00000000" w:usb3="00000000" w:csb0="00000001" w:csb1="00000000"/>
  </w:font>
  <w:font w:name="Showcard Gothic">
    <w:panose1 w:val="04020904020102020604"/>
    <w:charset w:val="00"/>
    <w:family w:val="auto"/>
    <w:pitch w:val="default"/>
    <w:sig w:usb0="00000003" w:usb1="00000000" w:usb2="00000000" w:usb3="00000000" w:csb0="20000001" w:csb1="00000000"/>
  </w:font>
  <w:font w:name="Shruti">
    <w:panose1 w:val="020B0502040204020203"/>
    <w:charset w:val="00"/>
    <w:family w:val="auto"/>
    <w:pitch w:val="default"/>
    <w:sig w:usb0="00040003" w:usb1="00000000" w:usb2="00000000" w:usb3="00000000" w:csb0="00000001" w:csb1="00000000"/>
  </w:font>
  <w:font w:name="Simplified Arabic">
    <w:panose1 w:val="02020603050405020304"/>
    <w:charset w:val="00"/>
    <w:family w:val="auto"/>
    <w:pitch w:val="default"/>
    <w:sig w:usb0="00002003" w:usb1="00000000" w:usb2="00000000" w:usb3="00000000" w:csb0="00000041" w:csb1="20080000"/>
  </w:font>
  <w:font w:name="Snap ITC">
    <w:panose1 w:val="04040A07060A02020202"/>
    <w:charset w:val="00"/>
    <w:family w:val="auto"/>
    <w:pitch w:val="default"/>
    <w:sig w:usb0="00000003" w:usb1="00000000" w:usb2="00000000" w:usb3="00000000" w:csb0="20000001" w:csb1="00000000"/>
  </w:font>
  <w:font w:name="Stencil">
    <w:panose1 w:val="040409050D0802020404"/>
    <w:charset w:val="00"/>
    <w:family w:val="auto"/>
    <w:pitch w:val="default"/>
    <w:sig w:usb0="00000003" w:usb1="00000000" w:usb2="00000000" w:usb3="00000000" w:csb0="20000001" w:csb1="00000000"/>
  </w:font>
  <w:font w:name="Sylfaen">
    <w:panose1 w:val="010A0502050306030303"/>
    <w:charset w:val="00"/>
    <w:family w:val="auto"/>
    <w:pitch w:val="default"/>
    <w:sig w:usb0="04000687" w:usb1="00000000" w:usb2="00000000" w:usb3="00000000" w:csb0="2000009F" w:csb1="00000000"/>
  </w:font>
  <w:font w:name="Tahoma">
    <w:panose1 w:val="020B0604030504040204"/>
    <w:charset w:val="00"/>
    <w:family w:val="auto"/>
    <w:pitch w:val="default"/>
    <w:sig w:usb0="E1002EFF" w:usb1="C000605B" w:usb2="00000029" w:usb3="00000000" w:csb0="200101FF" w:csb1="2028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Tempus Sans ITC">
    <w:panose1 w:val="04020404030D07020202"/>
    <w:charset w:val="00"/>
    <w:family w:val="auto"/>
    <w:pitch w:val="default"/>
    <w:sig w:usb0="00000003" w:usb1="00000000" w:usb2="00000000" w:usb3="00000000" w:csb0="20000001" w:csb1="00000000"/>
  </w:font>
  <w:font w:name="Source Sans Pro">
    <w:altName w:val="Segoe Print"/>
    <w:panose1 w:val="00000000000000000000"/>
    <w:charset w:val="00"/>
    <w:family w:val="auto"/>
    <w:pitch w:val="default"/>
    <w:sig w:usb0="00000000" w:usb1="00000000" w:usb2="00000000" w:usb3="00000000" w:csb0="00000000" w:csb1="00000000"/>
  </w:font>
  <w:font w:name="Lato">
    <w:altName w:val="Segoe Print"/>
    <w:panose1 w:val="00000000000000000000"/>
    <w:charset w:val="00"/>
    <w:family w:val="auto"/>
    <w:pitch w:val="default"/>
    <w:sig w:usb0="00000000" w:usb1="00000000" w:usb2="00000000" w:usb3="00000000" w:csb0="00000000" w:csb1="00000000"/>
  </w:font>
  <w:font w:name="方正小标宋简体">
    <w:altName w:val="微软雅黑"/>
    <w:panose1 w:val="03000509000000000000"/>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标宋体">
    <w:altName w:val="宋体"/>
    <w:panose1 w:val="0201060900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142E0B"/>
    <w:rsid w:val="05DE23DF"/>
    <w:rsid w:val="1386617E"/>
    <w:rsid w:val="17B47148"/>
    <w:rsid w:val="211473DB"/>
    <w:rsid w:val="214C324C"/>
    <w:rsid w:val="222A1C3B"/>
    <w:rsid w:val="2A6E7BB5"/>
    <w:rsid w:val="30F9037F"/>
    <w:rsid w:val="3AB00005"/>
    <w:rsid w:val="3BB0711A"/>
    <w:rsid w:val="3C4508F4"/>
    <w:rsid w:val="3E4D36C2"/>
    <w:rsid w:val="3EDD43AE"/>
    <w:rsid w:val="3FBD44F2"/>
    <w:rsid w:val="3FCE59A7"/>
    <w:rsid w:val="400F3DC0"/>
    <w:rsid w:val="415E3ACF"/>
    <w:rsid w:val="433026E3"/>
    <w:rsid w:val="4A973C8C"/>
    <w:rsid w:val="4DCC5BE0"/>
    <w:rsid w:val="519C4D91"/>
    <w:rsid w:val="52D02805"/>
    <w:rsid w:val="55584297"/>
    <w:rsid w:val="602C055C"/>
    <w:rsid w:val="64917769"/>
    <w:rsid w:val="67ED302A"/>
    <w:rsid w:val="68830270"/>
    <w:rsid w:val="6A356DD2"/>
    <w:rsid w:val="6B205D50"/>
    <w:rsid w:val="6D477E99"/>
    <w:rsid w:val="6DCF4B6D"/>
    <w:rsid w:val="6F5423DE"/>
    <w:rsid w:val="71526E11"/>
    <w:rsid w:val="77573357"/>
    <w:rsid w:val="79C2759F"/>
    <w:rsid w:val="7B3F0B4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customStyle="1" w:styleId="2">
    <w:name w:val="图表目录1"/>
    <w:basedOn w:val="3"/>
    <w:next w:val="3"/>
    <w:qFormat/>
    <w:uiPriority w:val="0"/>
    <w:pPr>
      <w:ind w:left="200" w:leftChars="200" w:hanging="200" w:hangingChars="200"/>
    </w:p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qFormat/>
    <w:uiPriority w:val="0"/>
    <w:pPr>
      <w:widowControl w:val="0"/>
      <w:jc w:val="both"/>
    </w:pPr>
    <w:rPr>
      <w:rFonts w:ascii="Calibri" w:hAnsi="Calibri" w:eastAsia="宋体" w:cs="黑体"/>
      <w:kern w:val="2"/>
      <w:sz w:val="21"/>
      <w:szCs w:val="24"/>
      <w:lang w:val="en-US" w:eastAsia="zh-CN" w:bidi="ar-SA"/>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next w:val="10"/>
    <w:qFormat/>
    <w:uiPriority w:val="0"/>
    <w:pPr>
      <w:widowControl w:val="0"/>
      <w:jc w:val="both"/>
    </w:pPr>
    <w:rPr>
      <w:rFonts w:ascii="Calibri" w:hAnsi="Calibri" w:eastAsia="宋体" w:cs="黑体"/>
      <w:kern w:val="2"/>
      <w:sz w:val="21"/>
      <w:szCs w:val="24"/>
      <w:lang w:val="en-US" w:eastAsia="zh-CN" w:bidi="ar-SA"/>
    </w:rPr>
  </w:style>
  <w:style w:type="paragraph" w:customStyle="1" w:styleId="10">
    <w:name w:val="table of figures"/>
    <w:basedOn w:val="9"/>
    <w:next w:val="9"/>
    <w:qFormat/>
    <w:uiPriority w:val="0"/>
    <w:pPr>
      <w:ind w:left="200" w:leftChars="200" w:hanging="200" w:hangingChars="200"/>
    </w:pPr>
  </w:style>
  <w:style w:type="character" w:customStyle="1" w:styleId="11">
    <w:name w:val="font21"/>
    <w:basedOn w:val="6"/>
    <w:qFormat/>
    <w:uiPriority w:val="0"/>
    <w:rPr>
      <w:rFonts w:hint="default" w:ascii="Times New Roman" w:hAnsi="Times New Roman" w:cs="Times New Roman"/>
      <w:color w:val="000000"/>
      <w:sz w:val="18"/>
      <w:szCs w:val="18"/>
      <w:u w:val="none"/>
    </w:rPr>
  </w:style>
  <w:style w:type="character" w:customStyle="1" w:styleId="12">
    <w:name w:val="font11"/>
    <w:basedOn w:val="6"/>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云南省人民政府外事办公室</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2020-12-23T09:20:00Z</dcterms:created>
  <dc:creator>史静敏【综合处】</dc:creator>
  <cp:lastModifiedBy>史静敏【综合处】</cp:lastModifiedBy>
  <cp:lastPrinted>2021-01-18T08:27:00Z</cp:lastPrinted>
  <dcterms:modified xsi:type="dcterms:W3CDTF">2021-01-19T03:27:06Z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